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44"/>
          <w:szCs w:val="44"/>
          <w:lang w:val="en-US"/>
        </w:rPr>
      </w:pPr>
      <w:r>
        <w:rPr>
          <w:b/>
          <w:sz w:val="44"/>
          <w:szCs w:val="44"/>
        </w:rPr>
        <w:t xml:space="preserve">Училищна програма за целодневна организация на учебния процес </w:t>
      </w:r>
    </w:p>
    <w:p>
      <w:pPr>
        <w:pStyle w:val="Normal"/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b/>
          <w:sz w:val="44"/>
          <w:szCs w:val="44"/>
        </w:rPr>
        <w:t>2016 – 2017г.</w:t>
      </w:r>
    </w:p>
    <w:p>
      <w:pPr>
        <w:pStyle w:val="Normal"/>
        <w:numPr>
          <w:ilvl w:val="0"/>
          <w:numId w:val="1"/>
        </w:numPr>
        <w:spacing w:lineRule="auto" w:line="240" w:before="0" w:after="240"/>
        <w:jc w:val="both"/>
        <w:rPr>
          <w:rFonts w:eastAsia="Times New Roman" w:cs="Calibri" w:cstheme="minorHAnsi"/>
          <w:b/>
          <w:sz w:val="28"/>
          <w:szCs w:val="28"/>
          <w:lang w:eastAsia="bg-BG"/>
        </w:rPr>
      </w:pPr>
      <w:r>
        <w:rPr>
          <w:rFonts w:eastAsia="Times New Roman" w:cs="Calibri" w:cstheme="minorHAnsi"/>
          <w:b/>
          <w:sz w:val="28"/>
          <w:szCs w:val="28"/>
          <w:lang w:eastAsia="bg-BG"/>
        </w:rPr>
        <w:t>Общи положения:</w:t>
      </w:r>
    </w:p>
    <w:p>
      <w:pPr>
        <w:pStyle w:val="Normal"/>
        <w:numPr>
          <w:ilvl w:val="1"/>
          <w:numId w:val="1"/>
        </w:numPr>
        <w:spacing w:lineRule="auto" w:line="240" w:before="0" w:after="240"/>
        <w:jc w:val="both"/>
        <w:rPr>
          <w:rFonts w:eastAsia="Times New Roman" w:cs="Calibri" w:cstheme="minorHAnsi"/>
          <w:b/>
          <w:sz w:val="28"/>
          <w:szCs w:val="28"/>
          <w:lang w:eastAsia="bg-BG"/>
        </w:rPr>
      </w:pPr>
      <w:r>
        <w:rPr>
          <w:rFonts w:eastAsia="Times New Roman" w:cs="Calibri" w:cstheme="minorHAnsi"/>
          <w:b/>
          <w:sz w:val="28"/>
          <w:szCs w:val="28"/>
          <w:lang w:eastAsia="bg-BG"/>
        </w:rPr>
        <w:t>Нормативно основание:</w:t>
      </w:r>
    </w:p>
    <w:p>
      <w:pPr>
        <w:pStyle w:val="Normal"/>
        <w:spacing w:lineRule="auto" w:line="240" w:before="0" w:after="240"/>
        <w:ind w:left="720"/>
        <w:jc w:val="both"/>
        <w:rPr>
          <w:rFonts w:cs="Calibri" w:cstheme="minorHAnsi"/>
          <w:sz w:val="28"/>
          <w:szCs w:val="28"/>
        </w:rPr>
      </w:pPr>
      <w:r>
        <w:rPr>
          <w:rFonts w:cs="Calibri" w:cstheme="minorHAnsi"/>
          <w:sz w:val="28"/>
          <w:szCs w:val="28"/>
        </w:rPr>
        <w:t>Училищната програма за целодневна организация на учебния процес е разработена на основание чл.102 (2) на ЗПУО</w:t>
      </w:r>
      <w:r>
        <w:rPr>
          <w:rFonts w:cs="Calibri" w:cstheme="minorHAnsi"/>
          <w:sz w:val="28"/>
          <w:szCs w:val="28"/>
          <w:lang w:val="en-US"/>
        </w:rPr>
        <w:t xml:space="preserve">, </w:t>
      </w:r>
      <w:r>
        <w:rPr>
          <w:rFonts w:cs="Calibri" w:cstheme="minorHAnsi"/>
          <w:sz w:val="28"/>
          <w:szCs w:val="28"/>
        </w:rPr>
        <w:t>съгласно чл. 19 от Наредбата за организация на дейностите в училищното образование.</w:t>
      </w:r>
    </w:p>
    <w:p>
      <w:pPr>
        <w:pStyle w:val="Normal"/>
        <w:spacing w:lineRule="auto" w:line="240" w:before="0" w:after="240"/>
        <w:ind w:left="720"/>
        <w:jc w:val="both"/>
        <w:rPr>
          <w:rFonts w:cs="Calibri" w:cstheme="minorHAnsi"/>
          <w:sz w:val="28"/>
          <w:szCs w:val="28"/>
        </w:rPr>
      </w:pPr>
      <w:r>
        <w:rPr>
          <w:rFonts w:cs="Calibri" w:cstheme="minorHAnsi"/>
          <w:sz w:val="28"/>
          <w:szCs w:val="28"/>
        </w:rPr>
      </w:r>
    </w:p>
    <w:p>
      <w:pPr>
        <w:pStyle w:val="ListParagraph"/>
        <w:numPr>
          <w:ilvl w:val="1"/>
          <w:numId w:val="1"/>
        </w:numPr>
        <w:spacing w:lineRule="auto" w:line="240" w:before="0" w:after="240"/>
        <w:contextualSpacing/>
        <w:jc w:val="both"/>
        <w:rPr>
          <w:rFonts w:cs="Calibri" w:cstheme="minorHAnsi"/>
          <w:sz w:val="28"/>
          <w:szCs w:val="28"/>
        </w:rPr>
      </w:pPr>
      <w:r>
        <w:rPr>
          <w:rFonts w:cs="Calibri" w:cstheme="minorHAnsi"/>
          <w:b/>
          <w:sz w:val="28"/>
          <w:szCs w:val="28"/>
        </w:rPr>
        <w:t>Цел:</w:t>
      </w:r>
      <w:r>
        <w:rPr>
          <w:rFonts w:cs="Calibri" w:cstheme="minorHAnsi"/>
          <w:sz w:val="28"/>
          <w:szCs w:val="28"/>
        </w:rPr>
        <w:t xml:space="preserve"> </w:t>
      </w:r>
    </w:p>
    <w:p>
      <w:pPr>
        <w:pStyle w:val="Normal"/>
        <w:spacing w:lineRule="auto" w:line="240" w:before="0" w:after="240"/>
        <w:ind w:left="720"/>
        <w:jc w:val="both"/>
        <w:rPr>
          <w:rFonts w:cs="Calibri" w:cstheme="minorHAnsi"/>
          <w:sz w:val="28"/>
          <w:szCs w:val="28"/>
        </w:rPr>
      </w:pPr>
      <w:r>
        <w:rPr>
          <w:rFonts w:cs="Calibri" w:cstheme="minorHAnsi"/>
          <w:sz w:val="28"/>
          <w:szCs w:val="28"/>
        </w:rPr>
        <w:t>Целта на програмата е да се конкретизират условията и редът за провеждане на целодневната организация на учебния процес за учениците от І до VІІ клас</w:t>
      </w:r>
      <w:r>
        <w:rPr>
          <w:rFonts w:cs="Calibri" w:cstheme="minorHAnsi"/>
          <w:sz w:val="28"/>
          <w:szCs w:val="28"/>
          <w:lang w:val="en-US"/>
        </w:rPr>
        <w:t>,</w:t>
      </w:r>
      <w:r>
        <w:rPr>
          <w:rFonts w:cs="Calibri" w:cstheme="minorHAnsi"/>
          <w:sz w:val="28"/>
          <w:szCs w:val="28"/>
        </w:rPr>
        <w:t xml:space="preserve"> с оглед подобряване качеството на образованието.</w:t>
      </w:r>
    </w:p>
    <w:p>
      <w:pPr>
        <w:pStyle w:val="Normal"/>
        <w:spacing w:lineRule="auto" w:line="240" w:before="0" w:after="240"/>
        <w:ind w:left="720"/>
        <w:jc w:val="both"/>
        <w:rPr>
          <w:rFonts w:cs="Calibri" w:cstheme="minorHAnsi"/>
          <w:b/>
          <w:sz w:val="28"/>
          <w:szCs w:val="28"/>
        </w:rPr>
      </w:pPr>
      <w:r>
        <w:rPr>
          <w:rFonts w:cs="Calibri" w:cstheme="minorHAnsi"/>
          <w:b/>
          <w:sz w:val="28"/>
          <w:szCs w:val="28"/>
        </w:rPr>
        <w:t xml:space="preserve">1.3. Специфични цели: </w:t>
      </w:r>
    </w:p>
    <w:p>
      <w:pPr>
        <w:pStyle w:val="Normal"/>
        <w:spacing w:lineRule="auto" w:line="240" w:before="0" w:after="240"/>
        <w:ind w:left="720"/>
        <w:jc w:val="both"/>
        <w:rPr>
          <w:rFonts w:cs="Calibri" w:cstheme="minorHAnsi"/>
          <w:sz w:val="28"/>
          <w:szCs w:val="28"/>
        </w:rPr>
      </w:pPr>
      <w:r>
        <w:rPr>
          <w:rFonts w:cs="Calibri" w:cstheme="minorHAnsi"/>
          <w:b/>
          <w:sz w:val="28"/>
          <w:szCs w:val="28"/>
        </w:rPr>
        <w:t>1.3.1.</w:t>
      </w:r>
      <w:r>
        <w:rPr>
          <w:rFonts w:cs="Calibri" w:cstheme="minorHAnsi"/>
          <w:sz w:val="28"/>
          <w:szCs w:val="28"/>
        </w:rPr>
        <w:t xml:space="preserve"> Повишаване качеството на образователно-възпитателния процес чрез насърчаване развитието на ключови компетентности, творчески способности и умения за живот, необходими на учениците в съвременното общество при зачитане интересите, съобразно възможностите и възрастовите им особености; </w:t>
      </w:r>
    </w:p>
    <w:p>
      <w:pPr>
        <w:pStyle w:val="Normal"/>
        <w:spacing w:lineRule="auto" w:line="240" w:before="0" w:after="240"/>
        <w:ind w:left="720"/>
        <w:jc w:val="both"/>
        <w:rPr>
          <w:rFonts w:cs="Calibri" w:cstheme="minorHAnsi"/>
          <w:sz w:val="28"/>
          <w:szCs w:val="28"/>
        </w:rPr>
      </w:pPr>
      <w:r>
        <w:rPr>
          <w:rFonts w:cs="Calibri" w:cstheme="minorHAnsi"/>
          <w:b/>
          <w:sz w:val="28"/>
          <w:szCs w:val="28"/>
        </w:rPr>
        <w:t>1.3.2.</w:t>
      </w:r>
      <w:r>
        <w:rPr>
          <w:rFonts w:cs="Calibri" w:cstheme="minorHAnsi"/>
          <w:sz w:val="28"/>
          <w:szCs w:val="28"/>
        </w:rPr>
        <w:t xml:space="preserve"> Създаване на възможности за успешно преминаване в следващ клас и в следващ етап или степен на образование и ограничаване рисковете за отпадане от училище поради затруднения в усвояването на учебното съдържание; </w:t>
      </w:r>
    </w:p>
    <w:p>
      <w:pPr>
        <w:pStyle w:val="Normal"/>
        <w:spacing w:lineRule="auto" w:line="240" w:before="0" w:after="240"/>
        <w:ind w:left="720"/>
        <w:jc w:val="both"/>
        <w:rPr>
          <w:rFonts w:cs="Calibri" w:cstheme="minorHAnsi"/>
          <w:sz w:val="28"/>
          <w:szCs w:val="28"/>
        </w:rPr>
      </w:pPr>
      <w:r>
        <w:rPr>
          <w:rFonts w:cs="Calibri" w:cstheme="minorHAnsi"/>
          <w:b/>
          <w:sz w:val="28"/>
          <w:szCs w:val="28"/>
        </w:rPr>
        <w:t>1.3.3.</w:t>
      </w:r>
      <w:r>
        <w:rPr>
          <w:rFonts w:cs="Calibri" w:cstheme="minorHAnsi"/>
          <w:sz w:val="28"/>
          <w:szCs w:val="28"/>
        </w:rPr>
        <w:t xml:space="preserve"> Повишаване мотивацията на учениците, учителите и на заинтересованите страни от прилагане на модела „целодневна организация на учебния процес”; </w:t>
      </w:r>
    </w:p>
    <w:p>
      <w:pPr>
        <w:pStyle w:val="Normal"/>
        <w:spacing w:lineRule="auto" w:line="240" w:before="0" w:after="240"/>
        <w:ind w:left="720"/>
        <w:jc w:val="both"/>
        <w:rPr>
          <w:rFonts w:cs="Calibri" w:cstheme="minorHAnsi"/>
          <w:sz w:val="28"/>
          <w:szCs w:val="28"/>
        </w:rPr>
      </w:pPr>
      <w:r>
        <w:rPr>
          <w:rFonts w:cs="Calibri" w:cstheme="minorHAnsi"/>
          <w:b/>
          <w:sz w:val="28"/>
          <w:szCs w:val="28"/>
        </w:rPr>
        <w:t>1.3.4.</w:t>
      </w:r>
      <w:r>
        <w:rPr>
          <w:rFonts w:cs="Calibri" w:cstheme="minorHAnsi"/>
          <w:sz w:val="28"/>
          <w:szCs w:val="28"/>
        </w:rPr>
        <w:t xml:space="preserve"> Създаване стимулираща детското развитие предметно-пространствена интерактивна среда, съответстваща на неговата индивидуалност и стил на учене, модел и темп на растеж и специфичната му семейна среда; </w:t>
      </w:r>
    </w:p>
    <w:p>
      <w:pPr>
        <w:pStyle w:val="Normal"/>
        <w:spacing w:lineRule="auto" w:line="240" w:before="0" w:after="240"/>
        <w:ind w:left="720"/>
        <w:jc w:val="both"/>
        <w:rPr>
          <w:rFonts w:cs="Calibri" w:cstheme="minorHAnsi"/>
          <w:sz w:val="28"/>
          <w:szCs w:val="28"/>
        </w:rPr>
      </w:pPr>
      <w:r>
        <w:rPr>
          <w:rFonts w:cs="Calibri" w:cstheme="minorHAnsi"/>
          <w:b/>
          <w:sz w:val="28"/>
          <w:szCs w:val="28"/>
        </w:rPr>
        <w:t>1.3.5.</w:t>
      </w:r>
      <w:r>
        <w:rPr>
          <w:rFonts w:cs="Calibri" w:cstheme="minorHAnsi"/>
          <w:sz w:val="28"/>
          <w:szCs w:val="28"/>
        </w:rPr>
        <w:t xml:space="preserve"> Създаване на предпоставки за общуване и опознаване между деца от различни социални, етнически и културни общности чрез специално подбрани дейности, включени в целодневната организация на учебния процес; </w:t>
      </w:r>
    </w:p>
    <w:p>
      <w:pPr>
        <w:pStyle w:val="Normal"/>
        <w:spacing w:lineRule="auto" w:line="240" w:before="0" w:after="240"/>
        <w:ind w:left="720"/>
        <w:jc w:val="both"/>
        <w:rPr>
          <w:rFonts w:cs="Calibri" w:cstheme="minorHAnsi"/>
          <w:sz w:val="28"/>
          <w:szCs w:val="28"/>
        </w:rPr>
      </w:pPr>
      <w:r>
        <w:rPr>
          <w:rFonts w:cs="Calibri" w:cstheme="minorHAnsi"/>
          <w:b/>
          <w:sz w:val="28"/>
          <w:szCs w:val="28"/>
        </w:rPr>
        <w:t>1.3.6.</w:t>
      </w:r>
      <w:r>
        <w:rPr>
          <w:rFonts w:cs="Calibri" w:cstheme="minorHAnsi"/>
          <w:sz w:val="28"/>
          <w:szCs w:val="28"/>
        </w:rPr>
        <w:t xml:space="preserve"> Уважение към индивидуалните различия на децата – стил на възприемане и учене, темп на работа, темперамент, потребности и интереси.</w:t>
      </w:r>
    </w:p>
    <w:p>
      <w:pPr>
        <w:pStyle w:val="Normal"/>
        <w:spacing w:lineRule="auto" w:line="240" w:before="0" w:after="240"/>
        <w:ind w:left="720"/>
        <w:jc w:val="both"/>
        <w:rPr>
          <w:rFonts w:cs="Calibri" w:cstheme="minorHAnsi"/>
          <w:b/>
          <w:sz w:val="28"/>
          <w:szCs w:val="28"/>
        </w:rPr>
      </w:pPr>
      <w:r>
        <w:rPr>
          <w:rFonts w:cs="Calibri" w:cstheme="minorHAnsi"/>
          <w:b/>
          <w:sz w:val="28"/>
          <w:szCs w:val="28"/>
        </w:rPr>
        <w:t xml:space="preserve">2. ОРГАНИЗАЦИЯ НА ДЕЙНОСТИТЕ В ПИГ В УЧИЛИЩЕТО </w:t>
      </w:r>
    </w:p>
    <w:p>
      <w:pPr>
        <w:pStyle w:val="Normal"/>
        <w:spacing w:lineRule="auto" w:line="240" w:before="0" w:after="240"/>
        <w:ind w:left="720"/>
        <w:jc w:val="both"/>
        <w:rPr>
          <w:rFonts w:cs="Calibri" w:cstheme="minorHAnsi"/>
          <w:b/>
          <w:sz w:val="28"/>
          <w:szCs w:val="28"/>
        </w:rPr>
      </w:pPr>
      <w:r>
        <w:rPr>
          <w:rFonts w:cs="Calibri" w:cstheme="minorHAnsi"/>
          <w:b/>
          <w:sz w:val="28"/>
          <w:szCs w:val="28"/>
        </w:rPr>
        <w:t>2.1. Режимни моменти и брой часове, задължителни за всяка ПИГ:</w:t>
      </w:r>
    </w:p>
    <w:p>
      <w:pPr>
        <w:pStyle w:val="Normal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cs="Calibri" w:cstheme="minorHAnsi"/>
          <w:b/>
          <w:sz w:val="28"/>
          <w:szCs w:val="28"/>
          <w:lang w:val="en-US"/>
        </w:rPr>
        <w:t xml:space="preserve">            </w:t>
      </w:r>
      <w:r>
        <w:rPr>
          <w:rFonts w:cs="Calibri" w:cstheme="minorHAnsi"/>
          <w:b/>
          <w:sz w:val="28"/>
          <w:szCs w:val="28"/>
        </w:rPr>
        <w:t>Блок А</w:t>
      </w:r>
      <w:r>
        <w:rPr>
          <w:rFonts w:cs="Calibri" w:cstheme="minorHAnsi"/>
          <w:sz w:val="28"/>
          <w:szCs w:val="28"/>
        </w:rPr>
        <w:t xml:space="preserve"> - обяд, организиран отдих и спорт – </w:t>
      </w:r>
      <w:r>
        <w:rPr>
          <w:rFonts w:cs="Calibri" w:cstheme="minorHAnsi"/>
          <w:sz w:val="28"/>
          <w:szCs w:val="28"/>
          <w:lang w:val="en-US"/>
        </w:rPr>
        <w:t xml:space="preserve">I – IV </w:t>
      </w:r>
      <w:r>
        <w:rPr>
          <w:rFonts w:cs="Calibri" w:cstheme="minorHAnsi"/>
          <w:sz w:val="28"/>
          <w:szCs w:val="28"/>
        </w:rPr>
        <w:t>клас - 2 часа</w:t>
      </w:r>
      <w:r>
        <w:rPr>
          <w:rFonts w:cs="Calibri" w:cstheme="minorHAnsi"/>
          <w:sz w:val="28"/>
          <w:szCs w:val="28"/>
          <w:lang w:val="en-US"/>
        </w:rPr>
        <w:t>,</w:t>
      </w:r>
      <w:r>
        <w:rPr>
          <w:rFonts w:cs="Calibri" w:cstheme="minorHAnsi"/>
          <w:sz w:val="28"/>
          <w:szCs w:val="28"/>
        </w:rPr>
        <w:t xml:space="preserve"> </w:t>
      </w:r>
      <w:r>
        <w:rPr>
          <w:rFonts w:eastAsia="Times New Roman" w:cs="Calibri" w:cstheme="minorHAnsi"/>
          <w:sz w:val="28"/>
          <w:szCs w:val="28"/>
          <w:lang w:eastAsia="bg-BG"/>
        </w:rPr>
        <w:t>V – VІ</w:t>
      </w:r>
      <w:r>
        <w:rPr>
          <w:rFonts w:eastAsia="Times New Roman" w:cs="Calibri" w:cstheme="minorHAnsi"/>
          <w:sz w:val="28"/>
          <w:szCs w:val="28"/>
          <w:lang w:val="en-US" w:eastAsia="bg-BG"/>
        </w:rPr>
        <w:t>I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  </w:t>
      </w:r>
    </w:p>
    <w:p>
      <w:pPr>
        <w:pStyle w:val="Normal"/>
        <w:jc w:val="both"/>
        <w:rPr>
          <w:rFonts w:eastAsia="Times New Roman" w:cs="Calibri" w:cstheme="minorHAnsi"/>
          <w:color w:val="FF0000"/>
          <w:sz w:val="28"/>
          <w:szCs w:val="28"/>
          <w:lang w:val="en-US"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 xml:space="preserve">             </w:t>
      </w:r>
      <w:r>
        <w:rPr>
          <w:rFonts w:eastAsia="Times New Roman" w:cs="Calibri" w:cstheme="minorHAnsi"/>
          <w:sz w:val="28"/>
          <w:szCs w:val="28"/>
          <w:lang w:eastAsia="bg-BG"/>
        </w:rPr>
        <w:t>клас  – 1 час</w:t>
      </w:r>
    </w:p>
    <w:p>
      <w:pPr>
        <w:pStyle w:val="Normal"/>
        <w:ind w:left="72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cs="Calibri" w:cstheme="minorHAnsi"/>
          <w:b/>
          <w:sz w:val="28"/>
          <w:szCs w:val="28"/>
        </w:rPr>
        <w:t>Блок Б</w:t>
      </w:r>
      <w:r>
        <w:rPr>
          <w:rFonts w:cs="Calibri" w:cstheme="minorHAnsi"/>
          <w:sz w:val="28"/>
          <w:szCs w:val="28"/>
        </w:rPr>
        <w:t xml:space="preserve"> - самоподготовка – </w:t>
      </w:r>
      <w:r>
        <w:rPr>
          <w:rFonts w:cs="Calibri" w:cstheme="minorHAnsi"/>
          <w:sz w:val="28"/>
          <w:szCs w:val="28"/>
          <w:lang w:val="en-US"/>
        </w:rPr>
        <w:t xml:space="preserve">I – IV </w:t>
      </w:r>
      <w:r>
        <w:rPr>
          <w:rFonts w:cs="Calibri" w:cstheme="minorHAnsi"/>
          <w:sz w:val="28"/>
          <w:szCs w:val="28"/>
        </w:rPr>
        <w:t xml:space="preserve">клас - 2 часа, </w:t>
      </w:r>
      <w:r>
        <w:rPr>
          <w:rFonts w:eastAsia="Times New Roman" w:cs="Calibri" w:cstheme="minorHAnsi"/>
          <w:sz w:val="28"/>
          <w:szCs w:val="28"/>
          <w:lang w:eastAsia="bg-BG"/>
        </w:rPr>
        <w:t>V – VІ</w:t>
      </w:r>
      <w:r>
        <w:rPr>
          <w:rFonts w:eastAsia="Times New Roman" w:cs="Calibri" w:cstheme="minorHAnsi"/>
          <w:sz w:val="28"/>
          <w:szCs w:val="28"/>
          <w:lang w:val="en-US" w:eastAsia="bg-BG"/>
        </w:rPr>
        <w:t>I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клас – </w:t>
      </w:r>
      <w:r>
        <w:rPr>
          <w:rFonts w:eastAsia="Times New Roman" w:cs="Calibri" w:cstheme="minorHAnsi"/>
          <w:sz w:val="28"/>
          <w:szCs w:val="28"/>
          <w:lang w:val="en-US" w:eastAsia="bg-BG"/>
        </w:rPr>
        <w:t>3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часа </w:t>
      </w:r>
    </w:p>
    <w:p>
      <w:pPr>
        <w:pStyle w:val="Normal"/>
        <w:spacing w:lineRule="auto" w:line="240" w:before="0" w:after="0"/>
        <w:ind w:left="720"/>
        <w:jc w:val="both"/>
        <w:rPr>
          <w:rFonts w:eastAsia="Times New Roman" w:cs="Calibri" w:cstheme="minorHAnsi"/>
          <w:sz w:val="28"/>
          <w:szCs w:val="28"/>
          <w:lang w:val="en-US"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 w:cstheme="minorHAnsi"/>
          <w:b/>
          <w:sz w:val="28"/>
          <w:szCs w:val="28"/>
          <w:lang w:eastAsia="bg-BG"/>
        </w:rPr>
        <w:t>Блок В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- занимания по интереси І –VІ</w:t>
      </w:r>
      <w:r>
        <w:rPr>
          <w:rFonts w:eastAsia="Times New Roman" w:cs="Calibri" w:cstheme="minorHAnsi"/>
          <w:sz w:val="28"/>
          <w:szCs w:val="28"/>
          <w:lang w:val="en-US" w:eastAsia="bg-BG"/>
        </w:rPr>
        <w:t>I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клас – 2 часа</w:t>
      </w:r>
    </w:p>
    <w:p>
      <w:pPr>
        <w:pStyle w:val="Normal"/>
        <w:spacing w:lineRule="auto" w:line="240" w:before="0" w:after="0"/>
        <w:ind w:left="72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</w:r>
    </w:p>
    <w:p>
      <w:pPr>
        <w:pStyle w:val="Normal"/>
        <w:spacing w:lineRule="auto" w:line="240" w:before="0" w:after="240"/>
        <w:ind w:left="720"/>
        <w:jc w:val="both"/>
        <w:rPr>
          <w:rFonts w:cs="Calibri" w:cstheme="minorHAnsi"/>
          <w:sz w:val="28"/>
          <w:szCs w:val="28"/>
        </w:rPr>
      </w:pPr>
      <w:r>
        <w:rPr>
          <w:rFonts w:cs="Calibri" w:cstheme="minorHAnsi"/>
          <w:sz w:val="28"/>
          <w:szCs w:val="28"/>
        </w:rPr>
        <w:t xml:space="preserve"> </w:t>
      </w:r>
    </w:p>
    <w:p>
      <w:pPr>
        <w:pStyle w:val="Normal"/>
        <w:spacing w:lineRule="auto" w:line="240" w:before="0" w:after="240"/>
        <w:ind w:left="720"/>
        <w:jc w:val="both"/>
        <w:rPr>
          <w:rFonts w:cs="Calibri" w:cstheme="minorHAnsi"/>
          <w:b/>
          <w:sz w:val="28"/>
          <w:szCs w:val="28"/>
        </w:rPr>
      </w:pPr>
      <w:r>
        <w:rPr>
          <w:rFonts w:cs="Calibri" w:cstheme="minorHAnsi"/>
          <w:b/>
          <w:sz w:val="28"/>
          <w:szCs w:val="28"/>
        </w:rPr>
        <w:t>2.2. Продължителност на часовете за всяка една от групите.</w:t>
      </w:r>
    </w:p>
    <w:p>
      <w:pPr>
        <w:pStyle w:val="Normal"/>
        <w:spacing w:lineRule="auto" w:line="240" w:before="0" w:after="240"/>
        <w:ind w:left="36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Часовете за самоподготовка се провеждат непосредствено след занятията по организиран отдих и спорт с времетраене:</w:t>
      </w:r>
    </w:p>
    <w:p>
      <w:pPr>
        <w:pStyle w:val="Normal"/>
        <w:spacing w:lineRule="auto" w:line="240" w:before="0" w:after="240"/>
        <w:ind w:left="720"/>
        <w:jc w:val="both"/>
        <w:rPr>
          <w:rFonts w:cs="Calibri" w:cstheme="minorHAnsi"/>
          <w:sz w:val="28"/>
          <w:szCs w:val="28"/>
        </w:rPr>
      </w:pPr>
      <w:r>
        <w:rPr>
          <w:rFonts w:cs="Calibri" w:cstheme="minorHAnsi"/>
          <w:sz w:val="28"/>
          <w:szCs w:val="28"/>
        </w:rPr>
      </w:r>
    </w:p>
    <w:p>
      <w:pPr>
        <w:pStyle w:val="Normal"/>
        <w:spacing w:lineRule="auto" w:line="240" w:before="0" w:after="240"/>
        <w:ind w:left="720"/>
        <w:jc w:val="both"/>
        <w:rPr>
          <w:rFonts w:cs="Calibri" w:cstheme="minorHAnsi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sym w:font="Symbol" w:char="f0b7"/>
      </w:r>
      <w:r>
        <w:rPr>
          <w:rFonts w:cs="Calibri" w:cstheme="minorHAnsi"/>
          <w:sz w:val="28"/>
          <w:szCs w:val="28"/>
        </w:rPr>
        <w:t xml:space="preserve"> </w:t>
      </w:r>
      <w:r>
        <w:rPr>
          <w:rFonts w:cs="Calibri" w:cstheme="minorHAnsi"/>
          <w:sz w:val="28"/>
          <w:szCs w:val="28"/>
        </w:rPr>
        <w:t xml:space="preserve">ПИГ І а клас, ПИГ І б клас, ПИГ І в клас, ПИГ ІІ а клас, ПИГ ІІ б клас, ПИГ ІІ в клас - 35 минути </w:t>
      </w:r>
    </w:p>
    <w:p>
      <w:pPr>
        <w:pStyle w:val="Normal"/>
        <w:spacing w:lineRule="auto" w:line="240" w:before="0" w:after="240"/>
        <w:ind w:left="720"/>
        <w:jc w:val="both"/>
        <w:rPr>
          <w:rFonts w:cs="Calibri" w:cstheme="minorHAnsi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sym w:font="Symbol" w:char="f0b7"/>
      </w:r>
      <w:r>
        <w:rPr>
          <w:rFonts w:cs="Calibri" w:cstheme="minorHAnsi"/>
          <w:sz w:val="28"/>
          <w:szCs w:val="28"/>
        </w:rPr>
        <w:t xml:space="preserve"> </w:t>
      </w:r>
      <w:r>
        <w:rPr>
          <w:rFonts w:cs="Calibri" w:cstheme="minorHAnsi"/>
          <w:sz w:val="28"/>
          <w:szCs w:val="28"/>
        </w:rPr>
        <w:t xml:space="preserve">ПИГ ІІІ а клас, ПИГ ІІІ б клас, ПИГ ІV а клас, ПИГ ІV б клас, ПИГ </w:t>
      </w:r>
      <w:r>
        <w:rPr>
          <w:rFonts w:cs="Calibri" w:cstheme="minorHAnsi"/>
          <w:sz w:val="28"/>
          <w:szCs w:val="28"/>
          <w:lang w:val="en-US"/>
        </w:rPr>
        <w:t>IV</w:t>
      </w:r>
      <w:r>
        <w:rPr>
          <w:rFonts w:cs="Calibri" w:cstheme="minorHAnsi"/>
          <w:sz w:val="28"/>
          <w:szCs w:val="28"/>
        </w:rPr>
        <w:t>в клас – 40 минути</w:t>
      </w:r>
    </w:p>
    <w:p>
      <w:pPr>
        <w:pStyle w:val="ListParagraph"/>
        <w:numPr>
          <w:ilvl w:val="0"/>
          <w:numId w:val="5"/>
        </w:numPr>
        <w:spacing w:lineRule="auto" w:line="240" w:before="0" w:after="240"/>
        <w:contextualSpacing/>
        <w:jc w:val="both"/>
        <w:rPr>
          <w:rFonts w:cs="Calibri" w:cstheme="minorHAnsi"/>
          <w:sz w:val="28"/>
          <w:szCs w:val="28"/>
        </w:rPr>
      </w:pPr>
      <w:r>
        <w:rPr>
          <w:rFonts w:cs="Calibri" w:cstheme="minorHAnsi"/>
          <w:sz w:val="28"/>
          <w:szCs w:val="28"/>
        </w:rPr>
        <w:t>ПИГ Vа клас, ПИГ</w:t>
      </w:r>
      <w:r>
        <w:rPr>
          <w:rFonts w:cs="Calibri" w:cstheme="minorHAnsi"/>
          <w:sz w:val="28"/>
          <w:szCs w:val="28"/>
          <w:lang w:val="en-US"/>
        </w:rPr>
        <w:t xml:space="preserve"> V</w:t>
      </w:r>
      <w:r>
        <w:rPr>
          <w:rFonts w:cs="Calibri" w:cstheme="minorHAnsi"/>
          <w:sz w:val="28"/>
          <w:szCs w:val="28"/>
        </w:rPr>
        <w:t xml:space="preserve">б клас, ПИГ VІа клас,ПИГ </w:t>
      </w:r>
      <w:r>
        <w:rPr>
          <w:rFonts w:cs="Calibri" w:cstheme="minorHAnsi"/>
          <w:sz w:val="28"/>
          <w:szCs w:val="28"/>
          <w:lang w:val="en-US"/>
        </w:rPr>
        <w:t>VI</w:t>
      </w:r>
      <w:r>
        <w:rPr>
          <w:rFonts w:cs="Calibri" w:cstheme="minorHAnsi"/>
          <w:sz w:val="28"/>
          <w:szCs w:val="28"/>
        </w:rPr>
        <w:t>б клас, ПИГ VІІа клас – 4</w:t>
      </w:r>
      <w:r>
        <w:rPr>
          <w:rFonts w:cs="Calibri" w:cstheme="minorHAnsi"/>
          <w:sz w:val="28"/>
          <w:szCs w:val="28"/>
          <w:lang w:val="en-US"/>
        </w:rPr>
        <w:t>5</w:t>
      </w:r>
      <w:r>
        <w:rPr>
          <w:rFonts w:cs="Calibri" w:cstheme="minorHAnsi"/>
          <w:sz w:val="28"/>
          <w:szCs w:val="28"/>
        </w:rPr>
        <w:t xml:space="preserve"> минути</w:t>
      </w:r>
    </w:p>
    <w:p>
      <w:pPr>
        <w:pStyle w:val="Normal"/>
        <w:spacing w:lineRule="auto" w:line="240" w:before="0" w:after="0"/>
        <w:ind w:firstLine="540" w:left="36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Те се провеждат в класните стаи по степен на трудност на учебните предмети за следващия учебен ден. Самоподготовката се ръководи от възпитателя и се провежда по начин, който да доведе до развитие на уменията на учениците за самостоятелно учене с оглед на изграждане индивидуален стил за възприемане, анализиране, подбор, синтезиране и използване на информацията за изпълнение на конкретни цели и в конкретни ситуации; да стимулира любознателността и стремежа към знание, толерантно взаимодействие чрез усъвършенстване на уменията за общуване и работа в екип.</w:t>
      </w:r>
    </w:p>
    <w:p>
      <w:pPr>
        <w:pStyle w:val="Normal"/>
        <w:spacing w:lineRule="auto" w:line="240" w:before="0" w:after="0"/>
        <w:ind w:firstLine="540" w:left="36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В зависимост от потребностите на учениците и по предложение на възпитателите и класните ръководители в І–ІV клас, респективно преподавателите в V – VІІ клас директорът утвърждава график за провеждане на консултации от преподавателите по време на самоподготовката. Консултациите се водят в стаята за самоподготовка или в свободна съседна стая.</w:t>
      </w:r>
    </w:p>
    <w:p>
      <w:pPr>
        <w:pStyle w:val="Normal"/>
        <w:spacing w:lineRule="auto" w:line="240" w:before="0" w:after="240"/>
        <w:jc w:val="both"/>
        <w:rPr>
          <w:rFonts w:eastAsia="Times New Roman" w:cs="Calibri" w:cstheme="minorHAnsi"/>
          <w:b/>
          <w:sz w:val="28"/>
          <w:szCs w:val="28"/>
          <w:u w:val="single"/>
          <w:lang w:val="en-US" w:eastAsia="bg-BG"/>
        </w:rPr>
      </w:pPr>
      <w:r>
        <w:rPr>
          <w:rFonts w:eastAsia="Times New Roman" w:cs="Calibri" w:cstheme="minorHAnsi"/>
          <w:b/>
          <w:sz w:val="28"/>
          <w:szCs w:val="28"/>
          <w:u w:val="single"/>
          <w:lang w:val="en-US" w:eastAsia="bg-BG"/>
        </w:rPr>
      </w:r>
    </w:p>
    <w:p>
      <w:pPr>
        <w:pStyle w:val="Normal"/>
        <w:spacing w:lineRule="auto" w:line="240" w:before="0" w:after="240"/>
        <w:jc w:val="both"/>
        <w:rPr>
          <w:rFonts w:eastAsia="Times New Roman" w:cs="Calibri" w:cstheme="minorHAnsi"/>
          <w:b/>
          <w:sz w:val="28"/>
          <w:szCs w:val="28"/>
          <w:lang w:eastAsia="bg-BG"/>
        </w:rPr>
      </w:pPr>
      <w:r>
        <w:rPr>
          <w:rFonts w:eastAsia="Times New Roman" w:cs="Calibri" w:cstheme="minorHAnsi"/>
          <w:b/>
          <w:sz w:val="28"/>
          <w:szCs w:val="28"/>
          <w:lang w:val="en-US" w:eastAsia="bg-BG"/>
        </w:rPr>
        <w:t xml:space="preserve">       </w:t>
      </w:r>
      <w:r>
        <w:rPr>
          <w:rFonts w:eastAsia="Times New Roman" w:cs="Calibri" w:cstheme="minorHAnsi"/>
          <w:b/>
          <w:sz w:val="28"/>
          <w:szCs w:val="28"/>
          <w:lang w:eastAsia="bg-BG"/>
        </w:rPr>
        <w:t>Ключови акценти: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hanging="357" w:left="85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задачите за самоподготовката – съобразени с индивидуалните потребности на ученика;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7" w:leader="none"/>
        </w:tabs>
        <w:spacing w:lineRule="auto" w:line="240" w:before="0" w:after="0"/>
        <w:ind w:hanging="357" w:left="85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самостоятелна работа на ученика, ефективно подпомагана от възпитателя и стимулираща развитието му;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7" w:leader="none"/>
        </w:tabs>
        <w:spacing w:lineRule="auto" w:line="240" w:before="0" w:after="0"/>
        <w:ind w:hanging="357" w:left="85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добра комуникация и партньорство на възпитателя с преподавателите от ЗП.</w:t>
      </w:r>
    </w:p>
    <w:p>
      <w:pPr>
        <w:pStyle w:val="Normal"/>
        <w:spacing w:lineRule="auto" w:line="240" w:before="0" w:after="0"/>
        <w:ind w:left="162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</w:r>
    </w:p>
    <w:p>
      <w:pPr>
        <w:pStyle w:val="Normal"/>
        <w:spacing w:lineRule="auto" w:line="240" w:before="0" w:after="240"/>
        <w:jc w:val="both"/>
        <w:rPr>
          <w:rFonts w:eastAsia="Times New Roman" w:cs="Calibri" w:cstheme="minorHAnsi"/>
          <w:b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 w:cstheme="minorHAnsi"/>
          <w:sz w:val="28"/>
          <w:szCs w:val="28"/>
          <w:lang w:val="en-US" w:eastAsia="bg-BG"/>
        </w:rPr>
        <w:t xml:space="preserve">     </w:t>
      </w:r>
      <w:r>
        <w:rPr>
          <w:rFonts w:eastAsia="Times New Roman" w:cs="Calibri" w:cstheme="minorHAnsi"/>
          <w:b/>
          <w:sz w:val="28"/>
          <w:szCs w:val="28"/>
          <w:lang w:eastAsia="bg-BG"/>
        </w:rPr>
        <w:t>Дидактически изисквания: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7" w:leader="none"/>
        </w:tabs>
        <w:spacing w:lineRule="auto" w:line="240" w:before="0" w:after="0"/>
        <w:ind w:hanging="357" w:left="85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степенуване по трудност на учебните предмети /от „трудното” към „лесното”/;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7" w:leader="none"/>
        </w:tabs>
        <w:spacing w:lineRule="auto" w:line="240" w:before="0" w:after="0"/>
        <w:ind w:hanging="357" w:left="85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учене в едно и също време при спазване на моментите за отдих;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7" w:leader="none"/>
        </w:tabs>
        <w:spacing w:lineRule="auto" w:line="240" w:before="0" w:after="0"/>
        <w:ind w:hanging="357" w:left="85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фронтови метод на работа при: преглед на преподавания учебен материал, правилата, ключовите думи/ понятия;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7" w:leader="none"/>
        </w:tabs>
        <w:spacing w:lineRule="auto" w:line="240" w:before="0" w:after="0"/>
        <w:ind w:hanging="357" w:left="85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индивидуална работа на учениците, подпомагани от възпитателя с оглед самостоятелно усвояване и затвърждаване на учебното съдържание с разбиране;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7" w:leader="none"/>
        </w:tabs>
        <w:spacing w:lineRule="auto" w:line="240" w:before="0" w:after="0"/>
        <w:ind w:hanging="357" w:left="85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старателно и коректно написване на домашните работи /изпълнение на ученически проекти/;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7" w:leader="none"/>
        </w:tabs>
        <w:spacing w:lineRule="auto" w:line="240" w:before="0" w:after="0"/>
        <w:ind w:hanging="357" w:left="85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прилагане на иновативни методи, индивидуален подход, групова работа в малки групи, упражнения, свързани с логическото мислене, с развитие на паметта и въображението, с повишаване на граматическата грамотност на учениците: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1620" w:leader="none"/>
        </w:tabs>
        <w:spacing w:lineRule="auto" w:line="240" w:before="0" w:after="0"/>
        <w:ind w:hanging="2340" w:left="3544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ролеви игри – демонстриране на определен тип отношения, нрави, език, бит и т.н.;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1620" w:leader="none"/>
        </w:tabs>
        <w:spacing w:lineRule="auto" w:line="240" w:before="0" w:after="0"/>
        <w:ind w:hanging="2340" w:left="3544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симулационни игри – учене чрез съпреживяване /емпатия/; упражняване на практически умения въз основата на теоретичните познания;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1620" w:leader="none"/>
        </w:tabs>
        <w:spacing w:lineRule="auto" w:line="240" w:before="0" w:after="0"/>
        <w:ind w:hanging="2340" w:left="3544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метод на асоциациите – възможност за изграждане на система на „придвижване” по учебния материал въз основа на изучените термини;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1620" w:leader="none"/>
        </w:tabs>
        <w:spacing w:lineRule="auto" w:line="240" w:before="0" w:after="0"/>
        <w:ind w:hanging="2340" w:left="3544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кубиране – разясняване на една тема от различни гледни точки /VІ</w:t>
      </w:r>
      <w:r>
        <w:rPr>
          <w:rFonts w:eastAsia="Times New Roman" w:cs="Calibri" w:cstheme="minorHAnsi"/>
          <w:sz w:val="28"/>
          <w:szCs w:val="28"/>
          <w:lang w:val="en-US" w:eastAsia="bg-BG"/>
        </w:rPr>
        <w:t>I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клас/;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1620" w:leader="none"/>
        </w:tabs>
        <w:spacing w:lineRule="auto" w:line="240" w:before="0" w:after="0"/>
        <w:ind w:hanging="2340" w:left="3544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инсърт – система за ефективно четене с разбиране чрез отбелязване;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1620" w:leader="none"/>
        </w:tabs>
        <w:spacing w:lineRule="auto" w:line="240" w:before="0" w:after="0"/>
        <w:ind w:hanging="2340" w:left="3544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рефлексия/ самооценяване;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1620" w:leader="none"/>
        </w:tabs>
        <w:spacing w:lineRule="auto" w:line="240" w:before="0" w:after="0"/>
        <w:ind w:hanging="2340" w:left="3544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мозъчна атака – решаване на нови проблеми чрез прилагане на оригинални решения /V – VІ</w:t>
      </w:r>
      <w:r>
        <w:rPr>
          <w:rFonts w:eastAsia="Times New Roman" w:cs="Calibri" w:cstheme="minorHAnsi"/>
          <w:sz w:val="28"/>
          <w:szCs w:val="28"/>
          <w:lang w:val="en-US" w:eastAsia="bg-BG"/>
        </w:rPr>
        <w:t>I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клас/;</w:t>
      </w:r>
    </w:p>
    <w:p>
      <w:pPr>
        <w:pStyle w:val="Normal"/>
        <w:spacing w:lineRule="auto" w:line="240" w:before="0" w:after="0"/>
        <w:ind w:firstLine="540" w:left="36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</w:r>
    </w:p>
    <w:p>
      <w:pPr>
        <w:pStyle w:val="Normal"/>
        <w:spacing w:lineRule="auto" w:line="240" w:before="0" w:after="0"/>
        <w:ind w:firstLine="540" w:left="360"/>
        <w:jc w:val="both"/>
        <w:rPr>
          <w:rFonts w:ascii="Times New Roman" w:hAnsi="Times New Roman" w:eastAsia="Times New Roman" w:cs="Times New Roman"/>
          <w:sz w:val="28"/>
          <w:szCs w:val="28"/>
          <w:lang w:eastAsia="bg-BG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bg-BG"/>
        </w:rPr>
      </w:r>
    </w:p>
    <w:p>
      <w:pPr>
        <w:pStyle w:val="Normal"/>
        <w:spacing w:lineRule="auto" w:line="240" w:before="0" w:after="240"/>
        <w:ind w:left="72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>
          <w:rFonts w:eastAsia="Times New Roman" w:cs="Calibri" w:cstheme="minorHAnsi"/>
          <w:b/>
          <w:sz w:val="28"/>
          <w:szCs w:val="28"/>
          <w:lang w:eastAsia="bg-BG"/>
        </w:rPr>
      </w:pPr>
      <w:r>
        <w:rPr>
          <w:rFonts w:cs="Calibri" w:cstheme="minorHAnsi"/>
          <w:b/>
          <w:sz w:val="28"/>
          <w:szCs w:val="28"/>
        </w:rPr>
        <w:t xml:space="preserve">             </w:t>
      </w:r>
      <w:r>
        <w:rPr>
          <w:rFonts w:cs="Calibri" w:cstheme="minorHAnsi"/>
          <w:b/>
          <w:sz w:val="28"/>
          <w:szCs w:val="28"/>
        </w:rPr>
        <w:t>2.3.</w:t>
      </w:r>
      <w:r>
        <w:rPr>
          <w:rFonts w:eastAsia="Times New Roman" w:cs="Calibri" w:cstheme="minorHAnsi"/>
          <w:b/>
          <w:sz w:val="28"/>
          <w:szCs w:val="28"/>
          <w:lang w:eastAsia="bg-BG"/>
        </w:rPr>
        <w:t xml:space="preserve"> Седмично разписание на часовете в ПИГ:</w:t>
      </w:r>
    </w:p>
    <w:p>
      <w:pPr>
        <w:pStyle w:val="Normal"/>
        <w:spacing w:lineRule="auto" w:line="240" w:before="0" w:after="0"/>
        <w:jc w:val="both"/>
        <w:rPr>
          <w:rFonts w:eastAsia="Times New Roman" w:cs="Calibri" w:cstheme="minorHAnsi"/>
          <w:b/>
          <w:sz w:val="28"/>
          <w:szCs w:val="28"/>
          <w:lang w:eastAsia="bg-BG"/>
        </w:rPr>
      </w:pPr>
      <w:r>
        <w:rPr>
          <w:rFonts w:eastAsia="Times New Roman" w:cs="Calibri" w:cstheme="minorHAnsi"/>
          <w:b/>
          <w:sz w:val="28"/>
          <w:szCs w:val="28"/>
          <w:lang w:eastAsia="bg-BG"/>
        </w:rPr>
      </w:r>
    </w:p>
    <w:tbl>
      <w:tblPr>
        <w:tblStyle w:val="a4"/>
        <w:tblW w:w="8568" w:type="dxa"/>
        <w:jc w:val="left"/>
        <w:tblInd w:w="7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248"/>
        <w:gridCol w:w="2133"/>
        <w:gridCol w:w="2093"/>
        <w:gridCol w:w="2093"/>
      </w:tblGrid>
      <w:tr>
        <w:trPr>
          <w:trHeight w:val="590" w:hRule="atLeast"/>
        </w:trPr>
        <w:tc>
          <w:tcPr>
            <w:tcW w:w="2248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Дейност</w:t>
            </w:r>
          </w:p>
        </w:tc>
        <w:tc>
          <w:tcPr>
            <w:tcW w:w="2133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  <w:t>I – II</w:t>
            </w: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 xml:space="preserve"> клас</w:t>
            </w:r>
          </w:p>
        </w:tc>
        <w:tc>
          <w:tcPr>
            <w:tcW w:w="2093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  <w:t xml:space="preserve">III – IV </w:t>
            </w: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клас</w:t>
            </w:r>
          </w:p>
        </w:tc>
        <w:tc>
          <w:tcPr>
            <w:tcW w:w="2093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  <w:t>V – VII</w:t>
            </w: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 xml:space="preserve"> клас</w:t>
            </w:r>
          </w:p>
        </w:tc>
      </w:tr>
      <w:tr>
        <w:trPr/>
        <w:tc>
          <w:tcPr>
            <w:tcW w:w="2248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Обяд и отдих</w:t>
            </w:r>
          </w:p>
        </w:tc>
        <w:tc>
          <w:tcPr>
            <w:tcW w:w="2133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12.10 – 13.30</w:t>
            </w:r>
          </w:p>
        </w:tc>
        <w:tc>
          <w:tcPr>
            <w:tcW w:w="2093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12.40 – 13.20</w:t>
            </w:r>
          </w:p>
        </w:tc>
        <w:tc>
          <w:tcPr>
            <w:tcW w:w="2093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13.00 – 13.40</w:t>
            </w:r>
          </w:p>
        </w:tc>
      </w:tr>
      <w:tr>
        <w:trPr/>
        <w:tc>
          <w:tcPr>
            <w:tcW w:w="2248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Самоподготовка</w:t>
            </w:r>
          </w:p>
        </w:tc>
        <w:tc>
          <w:tcPr>
            <w:tcW w:w="2133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13.30 – 14.05</w:t>
            </w:r>
          </w:p>
        </w:tc>
        <w:tc>
          <w:tcPr>
            <w:tcW w:w="2093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13.30 – 14.10</w:t>
            </w:r>
          </w:p>
        </w:tc>
        <w:tc>
          <w:tcPr>
            <w:tcW w:w="2093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13.50 – 14.30</w:t>
            </w:r>
          </w:p>
        </w:tc>
      </w:tr>
      <w:tr>
        <w:trPr/>
        <w:tc>
          <w:tcPr>
            <w:tcW w:w="2248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Занимания по интереси</w:t>
            </w:r>
          </w:p>
        </w:tc>
        <w:tc>
          <w:tcPr>
            <w:tcW w:w="2133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14.20 – 14.55</w:t>
            </w:r>
          </w:p>
        </w:tc>
        <w:tc>
          <w:tcPr>
            <w:tcW w:w="2093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14.20 – 15.00</w:t>
            </w:r>
          </w:p>
        </w:tc>
        <w:tc>
          <w:tcPr>
            <w:tcW w:w="2093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14.40 – 15.20</w:t>
            </w:r>
          </w:p>
        </w:tc>
      </w:tr>
      <w:tr>
        <w:trPr/>
        <w:tc>
          <w:tcPr>
            <w:tcW w:w="2248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Самоподготовка</w:t>
            </w:r>
          </w:p>
        </w:tc>
        <w:tc>
          <w:tcPr>
            <w:tcW w:w="2133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15.05 – 15.40</w:t>
            </w:r>
          </w:p>
        </w:tc>
        <w:tc>
          <w:tcPr>
            <w:tcW w:w="2093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15.30 – 16.10</w:t>
            </w:r>
          </w:p>
        </w:tc>
        <w:tc>
          <w:tcPr>
            <w:tcW w:w="2093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15.40 – 16.20</w:t>
            </w:r>
          </w:p>
        </w:tc>
      </w:tr>
      <w:tr>
        <w:trPr/>
        <w:tc>
          <w:tcPr>
            <w:tcW w:w="2248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Занимания по интереси</w:t>
            </w:r>
          </w:p>
        </w:tc>
        <w:tc>
          <w:tcPr>
            <w:tcW w:w="2133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15.50 – 16.25</w:t>
            </w:r>
          </w:p>
        </w:tc>
        <w:tc>
          <w:tcPr>
            <w:tcW w:w="2093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16.20 – 16.50</w:t>
            </w:r>
          </w:p>
        </w:tc>
        <w:tc>
          <w:tcPr>
            <w:tcW w:w="2093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16.30 – 17.10</w:t>
            </w:r>
          </w:p>
        </w:tc>
      </w:tr>
      <w:tr>
        <w:trPr/>
        <w:tc>
          <w:tcPr>
            <w:tcW w:w="2248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Организиран отдих и физическа активност</w:t>
            </w:r>
          </w:p>
        </w:tc>
        <w:tc>
          <w:tcPr>
            <w:tcW w:w="2133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16.35 – 17.00</w:t>
            </w:r>
          </w:p>
        </w:tc>
        <w:tc>
          <w:tcPr>
            <w:tcW w:w="2093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17.00 – 17.40</w:t>
            </w:r>
          </w:p>
        </w:tc>
        <w:tc>
          <w:tcPr>
            <w:tcW w:w="2093" w:type="dxa"/>
            <w:tcBorders/>
          </w:tcPr>
          <w:p>
            <w:pPr>
              <w:pStyle w:val="Normal"/>
              <w:widowControl/>
              <w:spacing w:lineRule="auto" w:line="240" w:before="0" w:after="240"/>
              <w:jc w:val="both"/>
              <w:rPr>
                <w:rFonts w:ascii="Calibri" w:hAnsi="Calibri" w:eastAsia="Calibri" w:cs=""/>
                <w:kern w:val="0"/>
                <w:sz w:val="22"/>
                <w:szCs w:val="22"/>
                <w:lang w:val="bg-BG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bg-BG" w:eastAsia="en-US" w:bidi="ar-SA"/>
              </w:rPr>
              <w:t>17.20 – 18.00</w:t>
            </w:r>
          </w:p>
        </w:tc>
      </w:tr>
    </w:tbl>
    <w:p>
      <w:pPr>
        <w:pStyle w:val="Normal"/>
        <w:spacing w:lineRule="auto" w:line="240" w:before="0" w:after="240"/>
        <w:ind w:left="720"/>
        <w:jc w:val="both"/>
        <w:rPr/>
      </w:pPr>
      <w:r>
        <w:rPr/>
      </w:r>
    </w:p>
    <w:p>
      <w:pPr>
        <w:pStyle w:val="Normal"/>
        <w:spacing w:lineRule="auto" w:line="240" w:before="0" w:after="0"/>
        <w:ind w:left="180"/>
        <w:jc w:val="both"/>
        <w:rPr>
          <w:rFonts w:ascii="Times New Roman" w:hAnsi="Times New Roman" w:eastAsia="Times New Roman" w:cs="Times New Roman"/>
          <w:sz w:val="28"/>
          <w:szCs w:val="28"/>
          <w:lang w:eastAsia="bg-BG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bg-BG"/>
        </w:rPr>
        <w:t>Заниманията на учениците в часовете за организиран отдих и физическа активност се провеждат непосредствено след последния час по седмичното разписание на часовете по ЗП в училищния стол за хранене, двора на училището, физкултурния салон, училищната игротека, помещенията за занятията на ПИГ – под ръководството на учителя на групата.</w:t>
      </w:r>
    </w:p>
    <w:p>
      <w:pPr>
        <w:pStyle w:val="Normal"/>
        <w:spacing w:lineRule="auto" w:line="240" w:before="0" w:after="0"/>
        <w:ind w:left="180"/>
        <w:jc w:val="both"/>
        <w:rPr>
          <w:rFonts w:ascii="Times New Roman" w:hAnsi="Times New Roman" w:eastAsia="Times New Roman" w:cs="Times New Roman"/>
          <w:sz w:val="28"/>
          <w:szCs w:val="28"/>
          <w:lang w:eastAsia="bg-BG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bg-BG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bg-BG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u w:val="single"/>
          <w:lang w:eastAsia="bg-BG"/>
        </w:rPr>
        <w:t>Ключови акценти: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260" w:leader="none"/>
        </w:tabs>
        <w:spacing w:lineRule="auto" w:line="240" w:before="0" w:after="0"/>
        <w:ind w:hanging="360" w:left="1260"/>
        <w:jc w:val="both"/>
        <w:rPr>
          <w:rFonts w:ascii="Times New Roman" w:hAnsi="Times New Roman" w:eastAsia="Times New Roman" w:cs="Times New Roman"/>
          <w:sz w:val="28"/>
          <w:szCs w:val="28"/>
          <w:lang w:eastAsia="bg-BG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bg-BG"/>
        </w:rPr>
        <w:t>възпитателно взаимодействие;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260" w:leader="none"/>
        </w:tabs>
        <w:spacing w:lineRule="auto" w:line="240" w:before="0" w:after="0"/>
        <w:ind w:hanging="360" w:left="1260"/>
        <w:jc w:val="both"/>
        <w:rPr>
          <w:rFonts w:ascii="Times New Roman" w:hAnsi="Times New Roman" w:eastAsia="Times New Roman" w:cs="Times New Roman"/>
          <w:sz w:val="28"/>
          <w:szCs w:val="28"/>
          <w:lang w:eastAsia="bg-BG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bg-BG"/>
        </w:rPr>
        <w:t>поведенчески потенциал;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260" w:leader="none"/>
        </w:tabs>
        <w:spacing w:lineRule="auto" w:line="240" w:before="0" w:after="0"/>
        <w:ind w:hanging="360" w:left="126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разтоварване на умственото напрежение;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701" w:leader="none"/>
        </w:tabs>
        <w:spacing w:lineRule="auto" w:line="240" w:before="0" w:after="0"/>
        <w:ind w:hanging="300" w:left="156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превенция при проява на агресия и намаляване на негативни прояви.</w:t>
      </w:r>
    </w:p>
    <w:p>
      <w:pPr>
        <w:pStyle w:val="Normal"/>
        <w:spacing w:lineRule="auto" w:line="240" w:before="0" w:after="0"/>
        <w:ind w:left="18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</w:r>
    </w:p>
    <w:p>
      <w:pPr>
        <w:pStyle w:val="Normal"/>
        <w:spacing w:lineRule="auto" w:line="240" w:before="0" w:after="240"/>
        <w:ind w:left="720"/>
        <w:jc w:val="both"/>
        <w:rPr>
          <w:rFonts w:cs="Calibri" w:cstheme="minorHAnsi"/>
          <w:sz w:val="28"/>
          <w:szCs w:val="28"/>
        </w:rPr>
      </w:pPr>
      <w:r>
        <w:rPr>
          <w:rFonts w:cs="Calibri" w:cstheme="minorHAnsi"/>
          <w:sz w:val="28"/>
          <w:szCs w:val="28"/>
        </w:rPr>
      </w:r>
    </w:p>
    <w:p>
      <w:pPr>
        <w:pStyle w:val="Normal"/>
        <w:spacing w:lineRule="auto" w:line="240" w:before="0" w:after="0"/>
        <w:ind w:left="720"/>
        <w:jc w:val="both"/>
        <w:rPr>
          <w:rFonts w:eastAsia="Times New Roman" w:cs="Calibri" w:cstheme="minorHAnsi"/>
          <w:b/>
          <w:sz w:val="28"/>
          <w:szCs w:val="28"/>
          <w:lang w:eastAsia="bg-BG"/>
        </w:rPr>
      </w:pPr>
      <w:r>
        <w:rPr>
          <w:rFonts w:eastAsia="Times New Roman" w:cs="Calibri" w:cstheme="minorHAnsi"/>
          <w:b/>
          <w:sz w:val="28"/>
          <w:szCs w:val="28"/>
          <w:lang w:eastAsia="bg-BG"/>
        </w:rPr>
        <w:t>3. Основни дейности на училището по организиране и провеждане на ЦО на работния ден:</w:t>
      </w:r>
    </w:p>
    <w:p>
      <w:pPr>
        <w:pStyle w:val="Normal"/>
        <w:spacing w:lineRule="auto" w:line="240" w:before="0" w:after="0"/>
        <w:ind w:left="108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Arial" w:ascii="Arial" w:hAnsi="Arial"/>
          <w:sz w:val="28"/>
          <w:szCs w:val="28"/>
          <w:lang w:eastAsia="bg-BG"/>
        </w:rPr>
        <w:t>◄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Проучване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интересите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и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потребностите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учениците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за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участие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в ПИГ;</w:t>
      </w:r>
    </w:p>
    <w:p>
      <w:pPr>
        <w:pStyle w:val="Normal"/>
        <w:spacing w:lineRule="auto" w:line="240" w:before="0" w:after="0"/>
        <w:ind w:firstLine="72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Arial" w:ascii="Arial" w:hAnsi="Arial"/>
          <w:sz w:val="28"/>
          <w:szCs w:val="28"/>
          <w:lang w:eastAsia="bg-BG"/>
        </w:rPr>
        <w:t>◄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Приемане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ПС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и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утвърждаване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от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директора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ЦО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работния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ден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в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І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–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V</w:t>
      </w:r>
      <w:r>
        <w:rPr>
          <w:rFonts w:eastAsia="Times New Roman" w:cs="Calibri"/>
          <w:sz w:val="28"/>
          <w:szCs w:val="28"/>
          <w:lang w:eastAsia="bg-BG"/>
        </w:rPr>
        <w:t>І</w:t>
      </w:r>
      <w:r>
        <w:rPr>
          <w:rFonts w:eastAsia="Times New Roman" w:cs="Calibri"/>
          <w:sz w:val="28"/>
          <w:szCs w:val="28"/>
          <w:lang w:val="en-US" w:eastAsia="bg-BG"/>
        </w:rPr>
        <w:t>I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клас</w:t>
      </w:r>
      <w:r>
        <w:rPr>
          <w:rFonts w:eastAsia="Times New Roman" w:cs="Calibri" w:cstheme="minorHAnsi"/>
          <w:sz w:val="28"/>
          <w:szCs w:val="28"/>
          <w:lang w:eastAsia="bg-BG"/>
        </w:rPr>
        <w:t>;</w:t>
      </w:r>
    </w:p>
    <w:p>
      <w:pPr>
        <w:pStyle w:val="Normal"/>
        <w:spacing w:lineRule="auto" w:line="240" w:before="0" w:after="0"/>
        <w:ind w:firstLine="72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Arial" w:ascii="Arial" w:hAnsi="Arial"/>
          <w:sz w:val="28"/>
          <w:szCs w:val="28"/>
          <w:lang w:eastAsia="bg-BG"/>
        </w:rPr>
        <w:t>◄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Щатно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обезпечаване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ПИГ</w:t>
      </w:r>
      <w:r>
        <w:rPr>
          <w:rFonts w:eastAsia="Times New Roman" w:cs="Calibri" w:cstheme="minorHAnsi"/>
          <w:sz w:val="28"/>
          <w:szCs w:val="28"/>
          <w:lang w:eastAsia="bg-BG"/>
        </w:rPr>
        <w:t>;</w:t>
      </w:r>
    </w:p>
    <w:p>
      <w:pPr>
        <w:pStyle w:val="Normal"/>
        <w:spacing w:lineRule="auto" w:line="240" w:before="0" w:after="0"/>
        <w:ind w:firstLine="72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Arial" w:ascii="Arial" w:hAnsi="Arial"/>
          <w:sz w:val="28"/>
          <w:szCs w:val="28"/>
          <w:lang w:eastAsia="bg-BG"/>
        </w:rPr>
        <w:t>◄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Разработване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индивидуалните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програми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и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планове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възпитателите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по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групи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(</w:t>
      </w:r>
      <w:r>
        <w:rPr>
          <w:rFonts w:eastAsia="Times New Roman" w:cs="Calibri"/>
          <w:sz w:val="28"/>
          <w:szCs w:val="28"/>
          <w:lang w:eastAsia="bg-BG"/>
        </w:rPr>
        <w:t>І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–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V</w:t>
      </w:r>
      <w:r>
        <w:rPr>
          <w:rFonts w:eastAsia="Times New Roman" w:cs="Calibri"/>
          <w:sz w:val="28"/>
          <w:szCs w:val="28"/>
          <w:lang w:eastAsia="bg-BG"/>
        </w:rPr>
        <w:t>І</w:t>
      </w:r>
      <w:r>
        <w:rPr>
          <w:rFonts w:eastAsia="Times New Roman" w:cs="Calibri" w:cstheme="minorHAnsi"/>
          <w:sz w:val="28"/>
          <w:szCs w:val="28"/>
          <w:lang w:val="en-US" w:eastAsia="bg-BG"/>
        </w:rPr>
        <w:t xml:space="preserve">I </w:t>
      </w:r>
      <w:r>
        <w:rPr>
          <w:rFonts w:eastAsia="Times New Roman" w:cs="Calibri"/>
          <w:sz w:val="28"/>
          <w:szCs w:val="28"/>
          <w:lang w:eastAsia="bg-BG"/>
        </w:rPr>
        <w:t>клас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) </w:t>
      </w:r>
      <w:r>
        <w:rPr>
          <w:rFonts w:eastAsia="Times New Roman" w:cs="Calibri"/>
          <w:sz w:val="28"/>
          <w:szCs w:val="28"/>
          <w:lang w:eastAsia="bg-BG"/>
        </w:rPr>
        <w:t>и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утвърждаване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от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директора</w:t>
      </w:r>
      <w:r>
        <w:rPr>
          <w:rFonts w:eastAsia="Times New Roman" w:cs="Calibri" w:cstheme="minorHAnsi"/>
          <w:sz w:val="28"/>
          <w:szCs w:val="28"/>
          <w:lang w:eastAsia="bg-BG"/>
        </w:rPr>
        <w:t>;</w:t>
      </w:r>
    </w:p>
    <w:p>
      <w:pPr>
        <w:pStyle w:val="Normal"/>
        <w:spacing w:lineRule="auto" w:line="240" w:before="0" w:after="0"/>
        <w:ind w:firstLine="72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Arial" w:ascii="Arial" w:hAnsi="Arial"/>
          <w:sz w:val="28"/>
          <w:szCs w:val="28"/>
          <w:lang w:eastAsia="bg-BG"/>
        </w:rPr>
        <w:t>◄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Изготвяне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и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ут</w:t>
      </w:r>
      <w:r>
        <w:rPr>
          <w:rFonts w:eastAsia="Times New Roman" w:cs="Calibri" w:cstheme="minorHAnsi"/>
          <w:sz w:val="28"/>
          <w:szCs w:val="28"/>
          <w:lang w:eastAsia="bg-BG"/>
        </w:rPr>
        <w:t>върждаване на график (седмично разписание) по часове в ПИГ;</w:t>
      </w:r>
    </w:p>
    <w:p>
      <w:pPr>
        <w:pStyle w:val="Normal"/>
        <w:spacing w:lineRule="auto" w:line="240" w:before="0" w:after="0"/>
        <w:ind w:firstLine="72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Arial" w:ascii="Arial" w:hAnsi="Arial"/>
          <w:sz w:val="28"/>
          <w:szCs w:val="28"/>
          <w:lang w:eastAsia="bg-BG"/>
        </w:rPr>
        <w:t>◄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Планиране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и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осъществяване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педагогически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контрол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по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отношение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качеството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педагогическата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дейност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, </w:t>
      </w:r>
      <w:r>
        <w:rPr>
          <w:rFonts w:eastAsia="Times New Roman" w:cs="Calibri"/>
          <w:sz w:val="28"/>
          <w:szCs w:val="28"/>
          <w:lang w:eastAsia="bg-BG"/>
        </w:rPr>
        <w:t>организацията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работата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в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часовете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и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резултатите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от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УВР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учениците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от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ПИГ</w:t>
      </w:r>
      <w:r>
        <w:rPr>
          <w:rFonts w:eastAsia="Times New Roman" w:cs="Calibri" w:cstheme="minorHAnsi"/>
          <w:sz w:val="28"/>
          <w:szCs w:val="28"/>
          <w:lang w:eastAsia="bg-BG"/>
        </w:rPr>
        <w:t>;</w:t>
      </w:r>
    </w:p>
    <w:p>
      <w:pPr>
        <w:pStyle w:val="Normal"/>
        <w:spacing w:lineRule="auto" w:line="240" w:before="0" w:after="0"/>
        <w:ind w:firstLine="72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Arial" w:ascii="Arial" w:hAnsi="Arial"/>
          <w:sz w:val="28"/>
          <w:szCs w:val="28"/>
          <w:lang w:eastAsia="bg-BG"/>
        </w:rPr>
        <w:t>◄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 w:cstheme="minorHAnsi"/>
          <w:sz w:val="28"/>
          <w:szCs w:val="28"/>
          <w:lang w:eastAsia="bg-BG"/>
        </w:rPr>
        <w:t>Осигуряване на менторство/ настойничество на новоназначените възпитатели и възпитателите с малък професионален опит;</w:t>
      </w:r>
    </w:p>
    <w:p>
      <w:pPr>
        <w:pStyle w:val="Normal"/>
        <w:spacing w:lineRule="auto" w:line="240" w:before="0" w:after="0"/>
        <w:ind w:firstLine="72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Arial" w:ascii="Arial" w:hAnsi="Arial"/>
          <w:sz w:val="28"/>
          <w:szCs w:val="28"/>
          <w:lang w:eastAsia="bg-BG"/>
        </w:rPr>
        <w:t>◄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Осигуряване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условия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за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обучение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и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повишаване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квалификацията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възпитателите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и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учителите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в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ЦО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институционално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ниво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и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външни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обуч</w:t>
      </w:r>
      <w:r>
        <w:rPr>
          <w:rFonts w:eastAsia="Times New Roman" w:cs="Calibri" w:cstheme="minorHAnsi"/>
          <w:sz w:val="28"/>
          <w:szCs w:val="28"/>
          <w:lang w:eastAsia="bg-BG"/>
        </w:rPr>
        <w:t>ения;</w:t>
      </w:r>
    </w:p>
    <w:p>
      <w:pPr>
        <w:pStyle w:val="Normal"/>
        <w:spacing w:lineRule="auto" w:line="240" w:before="0" w:after="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</w:r>
    </w:p>
    <w:p>
      <w:pPr>
        <w:pStyle w:val="Normal"/>
        <w:spacing w:lineRule="auto" w:line="240" w:before="0" w:after="240"/>
        <w:ind w:left="720"/>
        <w:jc w:val="both"/>
        <w:rPr>
          <w:rFonts w:eastAsia="Times New Roman" w:cs="Calibri" w:cstheme="minorHAnsi"/>
          <w:b/>
          <w:sz w:val="28"/>
          <w:szCs w:val="28"/>
          <w:lang w:eastAsia="bg-BG"/>
        </w:rPr>
      </w:pPr>
      <w:r>
        <w:rPr>
          <w:rFonts w:eastAsia="Times New Roman" w:cs="Calibri" w:cstheme="minorHAnsi"/>
          <w:b/>
          <w:sz w:val="28"/>
          <w:szCs w:val="28"/>
          <w:lang w:eastAsia="bg-BG"/>
        </w:rPr>
        <w:t>3.1.Очаквани резултати:</w:t>
      </w:r>
    </w:p>
    <w:p>
      <w:pPr>
        <w:pStyle w:val="Normal"/>
        <w:spacing w:lineRule="auto" w:line="240" w:before="0" w:after="0"/>
        <w:ind w:firstLine="72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Arial" w:ascii="Arial" w:hAnsi="Arial"/>
          <w:sz w:val="28"/>
          <w:szCs w:val="28"/>
          <w:lang w:eastAsia="bg-BG"/>
        </w:rPr>
        <w:t>◄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Да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се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формират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навици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за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самостоятелно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учене</w:t>
      </w:r>
      <w:r>
        <w:rPr>
          <w:rFonts w:eastAsia="Times New Roman" w:cs="Calibri" w:cstheme="minorHAnsi"/>
          <w:sz w:val="28"/>
          <w:szCs w:val="28"/>
          <w:lang w:eastAsia="bg-BG"/>
        </w:rPr>
        <w:t>;</w:t>
      </w:r>
    </w:p>
    <w:p>
      <w:pPr>
        <w:pStyle w:val="Normal"/>
        <w:spacing w:lineRule="auto" w:line="240" w:before="0" w:after="0"/>
        <w:ind w:firstLine="72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Arial" w:ascii="Arial" w:hAnsi="Arial"/>
          <w:sz w:val="28"/>
          <w:szCs w:val="28"/>
          <w:lang w:eastAsia="bg-BG"/>
        </w:rPr>
        <w:t>◄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Да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се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повиши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функционалната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грамотност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учениците</w:t>
      </w:r>
      <w:r>
        <w:rPr>
          <w:rFonts w:eastAsia="Times New Roman" w:cs="Calibri" w:cstheme="minorHAnsi"/>
          <w:sz w:val="28"/>
          <w:szCs w:val="28"/>
          <w:lang w:eastAsia="bg-BG"/>
        </w:rPr>
        <w:t>;</w:t>
      </w:r>
    </w:p>
    <w:p>
      <w:pPr>
        <w:pStyle w:val="Normal"/>
        <w:spacing w:lineRule="auto" w:line="240" w:before="0" w:after="0"/>
        <w:ind w:firstLine="72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Arial" w:ascii="Arial" w:hAnsi="Arial"/>
          <w:sz w:val="28"/>
          <w:szCs w:val="28"/>
          <w:lang w:eastAsia="bg-BG"/>
        </w:rPr>
        <w:t>◄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Да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се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създадат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условия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за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творческото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развитие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и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осмисляне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свободното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време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на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учениците</w:t>
      </w:r>
      <w:r>
        <w:rPr>
          <w:rFonts w:eastAsia="Times New Roman" w:cs="Calibri" w:cstheme="minorHAnsi"/>
          <w:sz w:val="28"/>
          <w:szCs w:val="28"/>
          <w:lang w:eastAsia="bg-BG"/>
        </w:rPr>
        <w:t>;</w:t>
      </w:r>
    </w:p>
    <w:p>
      <w:pPr>
        <w:pStyle w:val="Normal"/>
        <w:spacing w:lineRule="auto" w:line="240" w:before="0" w:after="0"/>
        <w:ind w:firstLine="72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Arial" w:ascii="Arial" w:hAnsi="Arial"/>
          <w:sz w:val="28"/>
          <w:szCs w:val="28"/>
          <w:lang w:eastAsia="bg-BG"/>
        </w:rPr>
        <w:t>◄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Да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се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повиши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и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поддържа</w:t>
      </w: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/>
          <w:sz w:val="28"/>
          <w:szCs w:val="28"/>
          <w:lang w:eastAsia="bg-BG"/>
        </w:rPr>
        <w:t>и</w:t>
      </w:r>
      <w:r>
        <w:rPr>
          <w:rFonts w:eastAsia="Times New Roman" w:cs="Calibri" w:cstheme="minorHAnsi"/>
          <w:sz w:val="28"/>
          <w:szCs w:val="28"/>
          <w:lang w:eastAsia="bg-BG"/>
        </w:rPr>
        <w:t>нтересът на участниците в образователния процес към ЦО на работния ден.</w:t>
      </w:r>
    </w:p>
    <w:p>
      <w:pPr>
        <w:pStyle w:val="Normal"/>
        <w:spacing w:lineRule="auto" w:line="240" w:before="0" w:after="0"/>
        <w:ind w:firstLine="72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</w:r>
    </w:p>
    <w:p>
      <w:pPr>
        <w:pStyle w:val="Normal"/>
        <w:spacing w:lineRule="auto" w:line="240" w:before="0" w:after="0"/>
        <w:ind w:left="720"/>
        <w:jc w:val="both"/>
        <w:rPr>
          <w:rFonts w:eastAsia="Times New Roman" w:cs="Calibri" w:cstheme="minorHAnsi"/>
          <w:b/>
          <w:sz w:val="28"/>
          <w:szCs w:val="28"/>
          <w:lang w:eastAsia="bg-BG"/>
        </w:rPr>
      </w:pPr>
      <w:r>
        <w:rPr>
          <w:rFonts w:eastAsia="Times New Roman" w:cs="Calibri" w:cstheme="minorHAnsi"/>
          <w:b/>
          <w:sz w:val="28"/>
          <w:szCs w:val="28"/>
          <w:lang w:eastAsia="bg-BG"/>
        </w:rPr>
        <w:t>4. Педагогически изисквания при провеждане на занимания по интереси:</w:t>
      </w:r>
    </w:p>
    <w:p>
      <w:pPr>
        <w:pStyle w:val="Normal"/>
        <w:spacing w:lineRule="auto" w:line="240" w:before="0" w:after="0"/>
        <w:ind w:firstLine="180" w:left="72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 w:cstheme="minorHAnsi"/>
          <w:sz w:val="28"/>
          <w:szCs w:val="28"/>
          <w:lang w:eastAsia="bg-BG"/>
        </w:rPr>
        <w:t>Дейностите по интереси се организират с цел мотивиране на учениците и родителите им за участие в целодневната организация на работния ден и могат да включват занимания, които не са свързани пряко с часовете по ЗП, избираемите и факултативните часове. Ученици, включени в извънучилищни дейности /спортни клубове, езикови школи, музикални школи и т.н./, могат да бъдат освобождавани от часовете за дейности по интереси в ПИГ в дните на провеждането им, за което се изисква декларация от родител.</w:t>
      </w:r>
    </w:p>
    <w:p>
      <w:pPr>
        <w:pStyle w:val="Normal"/>
        <w:spacing w:lineRule="auto" w:line="240" w:before="0" w:after="0"/>
        <w:ind w:firstLine="180" w:left="72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</w:r>
    </w:p>
    <w:p>
      <w:pPr>
        <w:pStyle w:val="Normal"/>
        <w:spacing w:lineRule="auto" w:line="240" w:before="0" w:after="0"/>
        <w:ind w:firstLine="1080" w:left="72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Заниманията по интереси се организират в следните направления:</w:t>
      </w:r>
    </w:p>
    <w:p>
      <w:pPr>
        <w:pStyle w:val="Normal"/>
        <w:numPr>
          <w:ilvl w:val="0"/>
          <w:numId w:val="3"/>
        </w:numPr>
        <w:spacing w:lineRule="auto" w:line="240" w:before="0" w:after="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Наука</w:t>
      </w:r>
    </w:p>
    <w:p>
      <w:pPr>
        <w:pStyle w:val="Normal"/>
        <w:numPr>
          <w:ilvl w:val="0"/>
          <w:numId w:val="3"/>
        </w:numPr>
        <w:spacing w:lineRule="auto" w:line="240" w:before="0" w:after="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 xml:space="preserve">Изкуства </w:t>
      </w:r>
    </w:p>
    <w:p>
      <w:pPr>
        <w:pStyle w:val="Normal"/>
        <w:numPr>
          <w:ilvl w:val="0"/>
          <w:numId w:val="3"/>
        </w:numPr>
        <w:spacing w:lineRule="auto" w:line="240" w:before="0" w:after="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Образователни и занимателни игри</w:t>
      </w:r>
    </w:p>
    <w:p>
      <w:pPr>
        <w:pStyle w:val="Normal"/>
        <w:numPr>
          <w:ilvl w:val="0"/>
          <w:numId w:val="3"/>
        </w:numPr>
        <w:spacing w:lineRule="auto" w:line="240" w:before="0" w:after="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 xml:space="preserve">Физическа активност </w:t>
      </w:r>
    </w:p>
    <w:p>
      <w:pPr>
        <w:pStyle w:val="Normal"/>
        <w:spacing w:lineRule="auto" w:line="240" w:before="0" w:after="0"/>
        <w:ind w:left="249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</w:r>
    </w:p>
    <w:p>
      <w:pPr>
        <w:pStyle w:val="Normal"/>
        <w:spacing w:lineRule="auto" w:line="240" w:before="0" w:after="240"/>
        <w:jc w:val="both"/>
        <w:rPr>
          <w:rFonts w:eastAsia="Times New Roman" w:cs="Calibri" w:cstheme="minorHAnsi"/>
          <w:b/>
          <w:sz w:val="28"/>
          <w:szCs w:val="28"/>
          <w:u w:val="single"/>
          <w:lang w:eastAsia="bg-BG"/>
        </w:rPr>
      </w:pPr>
      <w:r>
        <w:rPr>
          <w:rFonts w:eastAsia="Times New Roman" w:cs="Calibri" w:cstheme="minorHAnsi"/>
          <w:b/>
          <w:sz w:val="28"/>
          <w:szCs w:val="28"/>
          <w:lang w:eastAsia="bg-BG"/>
        </w:rPr>
        <w:t xml:space="preserve"> </w:t>
      </w:r>
      <w:r>
        <w:rPr>
          <w:rFonts w:eastAsia="Times New Roman" w:cs="Calibri" w:cstheme="minorHAnsi"/>
          <w:b/>
          <w:sz w:val="28"/>
          <w:szCs w:val="28"/>
          <w:u w:val="single"/>
          <w:lang w:eastAsia="bg-BG"/>
        </w:rPr>
        <w:t>Ключови акценти: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с насоченост към развитие на ключови компетенции по Европейската референтна рамка и изпълнение на училищния план по Националната програма за повишаване на грамотността на учениците;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подпомагане и допълване на обучението чрез занимателни игри и дейности;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различни са от училищните клубни и кръжочни дейности;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създаване на емоционална и творческа среда за отмора от пряка учебна дейност.</w:t>
      </w:r>
    </w:p>
    <w:p>
      <w:pPr>
        <w:pStyle w:val="Normal"/>
        <w:spacing w:lineRule="auto" w:line="240" w:before="0" w:after="0"/>
        <w:ind w:firstLine="72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</w:r>
    </w:p>
    <w:p>
      <w:pPr>
        <w:pStyle w:val="Normal"/>
        <w:spacing w:lineRule="auto" w:line="240" w:before="0" w:after="240"/>
        <w:ind w:left="360"/>
        <w:jc w:val="both"/>
        <w:rPr>
          <w:rFonts w:eastAsia="Times New Roman" w:cs="Calibri" w:cstheme="minorHAnsi"/>
          <w:b/>
          <w:sz w:val="28"/>
          <w:szCs w:val="28"/>
          <w:lang w:eastAsia="bg-BG"/>
        </w:rPr>
      </w:pPr>
      <w:r>
        <w:rPr>
          <w:rFonts w:eastAsia="Times New Roman" w:cs="Calibri" w:cstheme="minorHAnsi"/>
          <w:b/>
          <w:sz w:val="28"/>
          <w:szCs w:val="28"/>
          <w:lang w:eastAsia="bg-BG"/>
        </w:rPr>
        <w:t>4. 1. Очаквани резултати: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440" w:leader="none"/>
        </w:tabs>
        <w:spacing w:lineRule="auto" w:line="240" w:before="0" w:after="0"/>
        <w:ind w:hanging="180" w:left="144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 w:cstheme="minorHAnsi"/>
          <w:sz w:val="28"/>
          <w:szCs w:val="28"/>
          <w:lang w:eastAsia="bg-BG"/>
        </w:rPr>
        <w:t>Усъвършенстване на ЦО на учебния ден като успешен модел за модернизиране и оптимизиране на обучението и възпитанието в духа на съвременните европейски тенденции.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440" w:leader="none"/>
        </w:tabs>
        <w:spacing w:lineRule="auto" w:line="240" w:before="0" w:after="0"/>
        <w:ind w:hanging="180" w:left="144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 xml:space="preserve"> </w:t>
      </w:r>
      <w:r>
        <w:rPr>
          <w:rFonts w:eastAsia="Times New Roman" w:cs="Calibri" w:cstheme="minorHAnsi"/>
          <w:sz w:val="28"/>
          <w:szCs w:val="28"/>
          <w:lang w:eastAsia="bg-BG"/>
        </w:rPr>
        <w:t>Повишаване на резултатите от образователно-възпитателния процес.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440" w:leader="none"/>
        </w:tabs>
        <w:spacing w:lineRule="auto" w:line="240" w:before="0" w:after="0"/>
        <w:ind w:hanging="180" w:left="144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Създаване на собствен стил на учене и трайни навици за планиране на учебното и извънучебното време у учениците.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440" w:leader="none"/>
        </w:tabs>
        <w:spacing w:lineRule="auto" w:line="240" w:before="0" w:after="0"/>
        <w:ind w:hanging="180" w:left="144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Подпомагане на семейството чрез целодневен обхват на децата в работното време на родителите им.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440" w:leader="none"/>
        </w:tabs>
        <w:spacing w:lineRule="auto" w:line="240" w:before="0" w:after="0"/>
        <w:ind w:hanging="180" w:left="144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Осигуряване на подходяща среда и условия за учебни занимания, спорт, отдих и стимулиране на творческото развитие на учениците.</w:t>
      </w:r>
    </w:p>
    <w:p>
      <w:pPr>
        <w:pStyle w:val="Normal"/>
        <w:spacing w:lineRule="auto" w:line="240" w:before="0" w:after="0"/>
        <w:ind w:left="78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</w:r>
    </w:p>
    <w:p>
      <w:pPr>
        <w:pStyle w:val="Normal"/>
        <w:spacing w:lineRule="auto" w:line="240" w:before="0" w:after="0"/>
        <w:ind w:left="7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Дейностите по организиран отдих и физическа активност включват: </w:t>
      </w:r>
    </w:p>
    <w:p>
      <w:pPr>
        <w:pStyle w:val="Normal"/>
        <w:spacing w:lineRule="auto" w:line="240" w:before="0" w:after="0"/>
        <w:ind w:left="7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pacing w:lineRule="auto" w:line="240" w:before="0" w:after="0"/>
        <w:ind w:left="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1. организиране на обедното хранене на учениците;</w:t>
      </w:r>
    </w:p>
    <w:p>
      <w:pPr>
        <w:pStyle w:val="ListParagraph"/>
        <w:spacing w:lineRule="auto" w:line="240" w:before="0" w:after="0"/>
        <w:ind w:left="10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2.организиране и провеждане на отдиха и спорта на учениците за създаване на здравословни навици и осъществяване на преход към самоподготовката; организиране на обедното хранене на учениците; </w:t>
      </w:r>
    </w:p>
    <w:p>
      <w:pPr>
        <w:pStyle w:val="ListParagraph"/>
        <w:spacing w:lineRule="auto" w:line="240" w:before="0" w:after="0"/>
        <w:ind w:left="10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разтоварване от умствено напрежение;</w:t>
      </w:r>
    </w:p>
    <w:p>
      <w:pPr>
        <w:pStyle w:val="ListParagraph"/>
        <w:spacing w:lineRule="auto" w:line="240" w:before="0" w:after="0"/>
        <w:ind w:left="10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 непрекъснато наблюдение и оценка на поведенческите ситуации, проява на дискретност.</w:t>
      </w:r>
    </w:p>
    <w:p>
      <w:pPr>
        <w:pStyle w:val="ListParagraph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Дейностите по отдих и физическа активност се организират в помещения, различни от тези за дейностите по самоподготовка.</w:t>
      </w:r>
    </w:p>
    <w:p>
      <w:pPr>
        <w:pStyle w:val="ListParagraph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pacing w:lineRule="auto" w:line="240" w:before="0" w:after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5.1. Дейностите по самоподготовка на учениците включват: </w:t>
      </w:r>
    </w:p>
    <w:p>
      <w:pPr>
        <w:pStyle w:val="ListParagraph"/>
        <w:spacing w:lineRule="auto" w:line="240" w:before="0" w:after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ситуации за осмисляне на изучаваното съдържание по време на учебния час;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задачите, включени в самоподготовката, се степенуват по трудност в зависимост от учебните предмети;</w:t>
      </w:r>
    </w:p>
    <w:p>
      <w:pPr>
        <w:pStyle w:val="ListParagraph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усвояване на начини и методи за рационално учене; </w:t>
      </w:r>
    </w:p>
    <w:p>
      <w:pPr>
        <w:pStyle w:val="ListParagraph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подготовка на домашни, проектни задания и/или задачи; </w:t>
      </w:r>
    </w:p>
    <w:p>
      <w:pPr>
        <w:pStyle w:val="ListParagraph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подготовка за класни и контролни работи; </w:t>
      </w:r>
    </w:p>
    <w:p>
      <w:pPr>
        <w:pStyle w:val="ListParagraph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изпълнение на допълнителни задачи и упражнения, във връзка с общообразователните учебни предмети от седмичното разписание, поставени от учителя на групата; </w:t>
      </w:r>
    </w:p>
    <w:p>
      <w:pPr>
        <w:pStyle w:val="ListParagraph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формиране на умения за самостоятелно планиране и организиране на подготовката си; </w:t>
      </w:r>
    </w:p>
    <w:p>
      <w:pPr>
        <w:pStyle w:val="ListParagraph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8. консултации с учители по различни учебни предмети.</w:t>
      </w:r>
    </w:p>
    <w:p>
      <w:pPr>
        <w:pStyle w:val="ListParagraph"/>
        <w:spacing w:lineRule="auto" w:line="240" w:before="0" w:after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pacing w:lineRule="auto" w:line="240" w:before="0" w:after="0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pacing w:lineRule="auto" w:line="240" w:before="0" w:after="0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pacing w:lineRule="auto" w:line="240" w:before="0" w:after="0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pacing w:lineRule="auto" w:line="240" w:before="0" w:after="0"/>
        <w:ind w:left="720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6. Годишни тематични разпределения</w:t>
      </w:r>
    </w:p>
    <w:p>
      <w:pPr>
        <w:pStyle w:val="ListParagraph"/>
        <w:spacing w:lineRule="auto" w:line="240" w:before="0" w:after="0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Годишни тематични разпределения се изготвят от учителя на ПИГ и се утвърждават от директора на училището. Включват графика на учебното време и описание на дейностите в посочения в Рамковата програма модел.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Годишните тематични разпределения включват график на учебното време, както следва:</w:t>
      </w:r>
    </w:p>
    <w:p>
      <w:pPr>
        <w:pStyle w:val="ListParagraph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pacing w:lineRule="auto" w:line="240" w:before="0" w:after="0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клас - 32 учебни седмици, от 15.09.2016г. до 31.05.2017г. </w:t>
      </w:r>
    </w:p>
    <w:p>
      <w:pPr>
        <w:pStyle w:val="ListParagraph"/>
        <w:spacing w:lineRule="auto" w:line="240" w:before="0" w:after="0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клас – 34 учебни седмици, от 15.09.2016г. до 15.06.2017 г.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Годишните тематични разпределения съдържат:</w:t>
      </w:r>
    </w:p>
    <w:p>
      <w:pPr>
        <w:pStyle w:val="ListParagraph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Годишни разпределения за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клас</w:t>
      </w:r>
    </w:p>
    <w:p>
      <w:pPr>
        <w:pStyle w:val="ListParagraph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4"/>
        <w:tblW w:w="8568" w:type="dxa"/>
        <w:jc w:val="left"/>
        <w:tblInd w:w="7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5"/>
        <w:gridCol w:w="940"/>
        <w:gridCol w:w="961"/>
        <w:gridCol w:w="1473"/>
        <w:gridCol w:w="904"/>
        <w:gridCol w:w="984"/>
        <w:gridCol w:w="1061"/>
        <w:gridCol w:w="1609"/>
      </w:tblGrid>
      <w:tr>
        <w:trPr/>
        <w:tc>
          <w:tcPr>
            <w:tcW w:w="63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 xml:space="preserve">№ </w:t>
            </w: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по ред</w:t>
            </w:r>
          </w:p>
        </w:tc>
        <w:tc>
          <w:tcPr>
            <w:tcW w:w="940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Учебна седмица по ред</w:t>
            </w:r>
          </w:p>
        </w:tc>
        <w:tc>
          <w:tcPr>
            <w:tcW w:w="961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Тема на урочната единица</w:t>
            </w:r>
          </w:p>
        </w:tc>
        <w:tc>
          <w:tcPr>
            <w:tcW w:w="1473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Компетентности като очаквани резултати от обучението</w:t>
            </w:r>
          </w:p>
        </w:tc>
        <w:tc>
          <w:tcPr>
            <w:tcW w:w="904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Нови понятия</w:t>
            </w:r>
          </w:p>
        </w:tc>
        <w:tc>
          <w:tcPr>
            <w:tcW w:w="984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Контекст и дейности за всяка урочна единица</w:t>
            </w:r>
          </w:p>
        </w:tc>
        <w:tc>
          <w:tcPr>
            <w:tcW w:w="1061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Методи и форми на оценяване</w:t>
            </w:r>
          </w:p>
        </w:tc>
        <w:tc>
          <w:tcPr>
            <w:tcW w:w="1609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Бележки за преструктуриране</w:t>
            </w:r>
          </w:p>
        </w:tc>
      </w:tr>
      <w:tr>
        <w:trPr/>
        <w:tc>
          <w:tcPr>
            <w:tcW w:w="63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(1)</w:t>
            </w:r>
          </w:p>
        </w:tc>
        <w:tc>
          <w:tcPr>
            <w:tcW w:w="940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(2 )</w:t>
            </w:r>
          </w:p>
        </w:tc>
        <w:tc>
          <w:tcPr>
            <w:tcW w:w="961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(3 )</w:t>
            </w:r>
          </w:p>
        </w:tc>
        <w:tc>
          <w:tcPr>
            <w:tcW w:w="1473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(4 )</w:t>
            </w:r>
          </w:p>
        </w:tc>
        <w:tc>
          <w:tcPr>
            <w:tcW w:w="904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(5 )</w:t>
            </w:r>
          </w:p>
        </w:tc>
        <w:tc>
          <w:tcPr>
            <w:tcW w:w="984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(6 )</w:t>
            </w:r>
          </w:p>
        </w:tc>
        <w:tc>
          <w:tcPr>
            <w:tcW w:w="1061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(7 )</w:t>
            </w:r>
          </w:p>
        </w:tc>
        <w:tc>
          <w:tcPr>
            <w:tcW w:w="1609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(8 )</w:t>
            </w:r>
          </w:p>
        </w:tc>
      </w:tr>
    </w:tbl>
    <w:p>
      <w:pPr>
        <w:pStyle w:val="ListParagraph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Годишни разпределения за </w:t>
      </w:r>
      <w:r>
        <w:rPr>
          <w:sz w:val="28"/>
          <w:szCs w:val="28"/>
          <w:lang w:val="en-US"/>
        </w:rPr>
        <w:t>II, III, IV, VI</w:t>
      </w:r>
      <w:r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 xml:space="preserve">  VII</w:t>
      </w:r>
      <w:r>
        <w:rPr>
          <w:sz w:val="28"/>
          <w:szCs w:val="28"/>
        </w:rPr>
        <w:t xml:space="preserve"> клас</w:t>
      </w:r>
    </w:p>
    <w:p>
      <w:pPr>
        <w:pStyle w:val="ListParagraph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4"/>
        <w:tblW w:w="856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386"/>
        <w:gridCol w:w="1434"/>
        <w:gridCol w:w="1392"/>
        <w:gridCol w:w="1411"/>
        <w:gridCol w:w="1484"/>
        <w:gridCol w:w="1460"/>
      </w:tblGrid>
      <w:tr>
        <w:trPr/>
        <w:tc>
          <w:tcPr>
            <w:tcW w:w="1386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Дата</w:t>
            </w:r>
          </w:p>
        </w:tc>
        <w:tc>
          <w:tcPr>
            <w:tcW w:w="1434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Учебна седмица</w:t>
            </w:r>
          </w:p>
        </w:tc>
        <w:tc>
          <w:tcPr>
            <w:tcW w:w="1392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Тема</w:t>
            </w:r>
          </w:p>
        </w:tc>
        <w:tc>
          <w:tcPr>
            <w:tcW w:w="1411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Брой часове</w:t>
            </w:r>
          </w:p>
        </w:tc>
        <w:tc>
          <w:tcPr>
            <w:tcW w:w="1484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Необходими материали</w:t>
            </w:r>
          </w:p>
        </w:tc>
        <w:tc>
          <w:tcPr>
            <w:tcW w:w="1460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Забележка</w:t>
            </w:r>
          </w:p>
        </w:tc>
      </w:tr>
      <w:tr>
        <w:trPr/>
        <w:tc>
          <w:tcPr>
            <w:tcW w:w="1386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(1)</w:t>
            </w:r>
          </w:p>
        </w:tc>
        <w:tc>
          <w:tcPr>
            <w:tcW w:w="1434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(2)</w:t>
            </w:r>
          </w:p>
        </w:tc>
        <w:tc>
          <w:tcPr>
            <w:tcW w:w="1392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(3)</w:t>
            </w:r>
          </w:p>
        </w:tc>
        <w:tc>
          <w:tcPr>
            <w:tcW w:w="1411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(4)</w:t>
            </w:r>
          </w:p>
        </w:tc>
        <w:tc>
          <w:tcPr>
            <w:tcW w:w="1484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(5)</w:t>
            </w:r>
          </w:p>
        </w:tc>
        <w:tc>
          <w:tcPr>
            <w:tcW w:w="1460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bg-BG" w:eastAsia="en-US" w:bidi="ar-SA"/>
              </w:rPr>
              <w:t>(6)</w:t>
            </w:r>
          </w:p>
        </w:tc>
      </w:tr>
    </w:tbl>
    <w:p>
      <w:pPr>
        <w:pStyle w:val="ListParagraph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В частта </w:t>
      </w:r>
      <w:r>
        <w:rPr>
          <w:sz w:val="28"/>
          <w:szCs w:val="28"/>
          <w:lang w:val="en-US"/>
        </w:rPr>
        <w:t>“</w:t>
      </w:r>
      <w:r>
        <w:rPr>
          <w:sz w:val="28"/>
          <w:szCs w:val="28"/>
        </w:rPr>
        <w:t>Занимания по интереси</w:t>
      </w:r>
      <w:r>
        <w:rPr>
          <w:sz w:val="28"/>
          <w:szCs w:val="28"/>
          <w:lang w:val="en-US"/>
        </w:rPr>
        <w:t>”</w:t>
      </w:r>
      <w:r>
        <w:rPr>
          <w:sz w:val="28"/>
          <w:szCs w:val="28"/>
        </w:rPr>
        <w:t xml:space="preserve"> се включват тематичните направления, по които се провеждат заниманията по интереси: наука, история, традиции, изкуства, спорт, образователни и развиващи игри и др.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 случай на необходимост учителят на ПИГ преструктурира темите, като корекциите се нанасят в колона 6 и се одобряват от директора на училището.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За снабдяване с необходимите материали, описани в колона 5, се изготвят заявки от учителя на ПИГ до директора на училището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 годишното тематично разпределение в частта „Самоподготовка“ се включват учебните предмети, по които е извършена самоподготовка, и темите за деня. В случаите, когато самоподготовката се провежда в полуинтернатни групи с ученици от различни класове, се нанасят учебните предмети и темите за деня за всеки клас.</w:t>
      </w:r>
    </w:p>
    <w:p>
      <w:pPr>
        <w:pStyle w:val="ListParagraph"/>
        <w:spacing w:lineRule="auto" w:line="240" w:before="0" w:after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spacing w:lineRule="auto" w:line="240" w:before="0" w:after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Отразяване на целодневната организация в документация</w:t>
      </w:r>
    </w:p>
    <w:p>
      <w:pPr>
        <w:pStyle w:val="ListParagraph"/>
        <w:spacing w:lineRule="auto" w:line="240" w:before="0" w:after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Дейностите по целодневната организация на образователно-възпитателния процес в </w:t>
      </w:r>
      <w:r>
        <w:rPr>
          <w:sz w:val="28"/>
          <w:szCs w:val="28"/>
          <w:lang w:val="en-US"/>
        </w:rPr>
        <w:t>…………………………….</w:t>
      </w:r>
      <w:r>
        <w:rPr>
          <w:sz w:val="28"/>
          <w:szCs w:val="28"/>
        </w:rPr>
        <w:t xml:space="preserve"> се вписват в следната училищна документация: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Списък – Образец 1;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Седмично разписание на часовете в училището;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Годишния план за дейността на училището;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Книгата с протоколи от заседания на Педагогическия съвет;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Дневник на ПИГ</w:t>
      </w:r>
    </w:p>
    <w:p>
      <w:pPr>
        <w:pStyle w:val="ListParagraph"/>
        <w:spacing w:lineRule="auto" w:line="240" w:before="0" w:after="0"/>
        <w:ind w:left="103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left="67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Условия за постигане на ефективност и резултатност на ОВП  при целодневна организация на учебния ден</w:t>
      </w:r>
    </w:p>
    <w:p>
      <w:pPr>
        <w:pStyle w:val="Normal"/>
        <w:spacing w:lineRule="auto" w:line="240" w:before="0" w:after="0"/>
        <w:ind w:left="67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pacing w:lineRule="auto" w:line="240" w:before="0" w:after="0"/>
        <w:ind w:left="675"/>
        <w:jc w:val="both"/>
        <w:rPr>
          <w:sz w:val="28"/>
          <w:szCs w:val="28"/>
        </w:rPr>
      </w:pPr>
      <w:r>
        <w:rPr>
          <w:sz w:val="28"/>
          <w:szCs w:val="28"/>
        </w:rPr>
        <w:t>Обогатяване и обновяване на учебната среда с подходящо обзавеждане  и съвременно техническо оборудване, създаване и поддържане на безопасно и спокойно място, където учениците, обучаващи се при целодневен режим да се разтоварят с любимите си занимания, да отпочиват , да комуникират  пълноценно помежду си и да се включат активно и пълноценно в плануваните дейности.</w:t>
      </w:r>
    </w:p>
    <w:p>
      <w:pPr>
        <w:pStyle w:val="Normal"/>
        <w:spacing w:lineRule="auto" w:line="240" w:before="0" w:after="0"/>
        <w:ind w:left="675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left="675"/>
        <w:jc w:val="both"/>
        <w:rPr>
          <w:sz w:val="28"/>
          <w:szCs w:val="28"/>
        </w:rPr>
      </w:pPr>
      <w:r>
        <w:rPr>
          <w:sz w:val="28"/>
          <w:szCs w:val="28"/>
        </w:rPr>
        <w:t>Подсигуряване и насърчаване на учениците до достъпа до разнообразни форми на непрекъснато образование, насочени към овладяване на ключови компетентности.</w:t>
      </w:r>
    </w:p>
    <w:p>
      <w:pPr>
        <w:pStyle w:val="Normal"/>
        <w:spacing w:lineRule="auto" w:line="240" w:before="0" w:after="0"/>
        <w:ind w:left="675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left="675"/>
        <w:jc w:val="both"/>
        <w:rPr>
          <w:sz w:val="28"/>
          <w:szCs w:val="28"/>
        </w:rPr>
      </w:pPr>
      <w:r>
        <w:rPr>
          <w:sz w:val="28"/>
          <w:szCs w:val="28"/>
        </w:rPr>
        <w:t>Подпомагане родителите, настойниците и близките на учениците в обучението на децата им.</w:t>
      </w:r>
    </w:p>
    <w:p>
      <w:pPr>
        <w:pStyle w:val="Normal"/>
        <w:spacing w:lineRule="auto" w:line="240" w:before="0" w:after="0"/>
        <w:ind w:left="675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left="675"/>
        <w:jc w:val="both"/>
        <w:rPr>
          <w:sz w:val="28"/>
          <w:szCs w:val="28"/>
        </w:rPr>
      </w:pPr>
      <w:r>
        <w:rPr>
          <w:sz w:val="28"/>
          <w:szCs w:val="28"/>
        </w:rPr>
        <w:t>Участие на възпитателите в подходящи квалификационни форми.</w:t>
      </w:r>
    </w:p>
    <w:p>
      <w:pPr>
        <w:pStyle w:val="Normal"/>
        <w:spacing w:lineRule="auto" w:line="240" w:before="0" w:after="0"/>
        <w:ind w:left="675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left="675"/>
        <w:jc w:val="both"/>
        <w:rPr>
          <w:sz w:val="28"/>
          <w:szCs w:val="28"/>
        </w:rPr>
      </w:pPr>
      <w:r>
        <w:rPr>
          <w:sz w:val="28"/>
          <w:szCs w:val="28"/>
        </w:rPr>
        <w:t>Използване от педагозите при реализиране на дейностите в ПИГ на съвременни педагогически технологии, методи, подходи, съобразно спецификата на училището и групата.</w:t>
      </w:r>
    </w:p>
    <w:p>
      <w:pPr>
        <w:pStyle w:val="Normal"/>
        <w:spacing w:lineRule="auto" w:line="240" w:before="0" w:after="0"/>
        <w:ind w:left="675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left="675"/>
        <w:jc w:val="both"/>
        <w:rPr>
          <w:sz w:val="28"/>
          <w:szCs w:val="28"/>
        </w:rPr>
      </w:pPr>
      <w:r>
        <w:rPr>
          <w:sz w:val="28"/>
          <w:szCs w:val="28"/>
        </w:rPr>
        <w:t>Обновена материално-техническа база и осигурени материали и консумативи за работа и обучение.</w:t>
      </w:r>
    </w:p>
    <w:p>
      <w:pPr>
        <w:pStyle w:val="Normal"/>
        <w:spacing w:lineRule="auto" w:line="240" w:before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Осъвременен литературен фонд и осигурени образователни и                  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>занимателни игри.</w:t>
      </w:r>
    </w:p>
    <w:p>
      <w:pPr>
        <w:pStyle w:val="ListParagraph"/>
        <w:spacing w:lineRule="auto" w:line="240" w:before="0" w:after="0"/>
        <w:contextualSpacing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eastAsia="Times New Roman" w:cs="Calibri" w:cstheme="minorHAnsi"/>
          <w:b/>
          <w:sz w:val="28"/>
          <w:szCs w:val="28"/>
          <w:lang w:eastAsia="bg-BG"/>
        </w:rPr>
      </w:pPr>
      <w:r>
        <w:rPr>
          <w:rFonts w:eastAsia="Times New Roman" w:cs="Calibri" w:cstheme="minorHAnsi"/>
          <w:b/>
          <w:sz w:val="28"/>
          <w:szCs w:val="28"/>
          <w:lang w:eastAsia="bg-BG"/>
        </w:rPr>
        <w:t>9. Очаквани резултати от изпълнението на програмата</w:t>
      </w:r>
    </w:p>
    <w:p>
      <w:pPr>
        <w:pStyle w:val="ListParagraph"/>
        <w:spacing w:lineRule="auto" w:line="240" w:before="0" w:after="0"/>
        <w:contextualSpacing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Повишаване качеството на образователно-възпитателния процес.</w:t>
      </w:r>
    </w:p>
    <w:p>
      <w:pPr>
        <w:pStyle w:val="ListParagraph"/>
        <w:spacing w:lineRule="auto" w:line="240" w:before="0" w:after="0"/>
        <w:contextualSpacing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Социализация на учениците за развитие на умения за работа в екип и изграждане на положителна нагласа към образованието.</w:t>
      </w:r>
    </w:p>
    <w:p>
      <w:pPr>
        <w:pStyle w:val="ListParagraph"/>
        <w:spacing w:lineRule="auto" w:line="240" w:before="0" w:after="0"/>
        <w:contextualSpacing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Осигурени възможности за общуване, опазване и изява на деца от различни социални, етнически и културни общности чрез позитивно въздействие върху личността на ученика и включване във всекидневна мултикултурна и конкурентна среда при упражняване както на учебни, така и на спортни, развиващи, възпитаващи дейности и занимания по интереси.</w:t>
      </w:r>
    </w:p>
    <w:p>
      <w:pPr>
        <w:pStyle w:val="ListParagraph"/>
        <w:spacing w:lineRule="auto" w:line="240" w:before="0" w:after="0"/>
        <w:contextualSpacing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Изградени умения за планиране и осигуряване на познавателния процес, развитие и усъвършенстване знания и умения, свързани с изграждането на естетически вкус и интерес към изкуството.</w:t>
      </w:r>
    </w:p>
    <w:p>
      <w:pPr>
        <w:pStyle w:val="ListParagraph"/>
        <w:spacing w:lineRule="auto" w:line="240" w:before="0" w:after="0"/>
        <w:contextualSpacing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Участия на учениците в различни училищни, регионални и национални състезания, конкурси, изложби и др.</w:t>
      </w:r>
    </w:p>
    <w:p>
      <w:pPr>
        <w:pStyle w:val="ListParagraph"/>
        <w:spacing w:lineRule="auto" w:line="240" w:before="0" w:after="0"/>
        <w:contextualSpacing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  <w:t>Засилен интерес от страна на ученици и родители към целодневната организация на учебния процес.</w:t>
      </w:r>
    </w:p>
    <w:p>
      <w:pPr>
        <w:pStyle w:val="ListParagraph"/>
        <w:spacing w:lineRule="auto" w:line="240" w:before="0" w:after="0"/>
        <w:contextualSpacing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</w:r>
    </w:p>
    <w:p>
      <w:pPr>
        <w:pStyle w:val="Normal"/>
        <w:spacing w:lineRule="auto" w:line="240" w:before="0" w:after="0"/>
        <w:jc w:val="both"/>
        <w:rPr>
          <w:rFonts w:eastAsia="Times New Roman" w:cs="Calibri" w:cstheme="minorHAnsi"/>
          <w:sz w:val="28"/>
          <w:szCs w:val="28"/>
          <w:lang w:eastAsia="bg-BG"/>
        </w:rPr>
      </w:pPr>
      <w:r>
        <w:rPr>
          <w:rFonts w:eastAsia="Times New Roman" w:cs="Calibri" w:cstheme="minorHAnsi"/>
          <w:sz w:val="28"/>
          <w:szCs w:val="28"/>
          <w:lang w:eastAsia="bg-BG"/>
        </w:rPr>
      </w:r>
    </w:p>
    <w:p>
      <w:pPr>
        <w:pStyle w:val="Normal"/>
        <w:spacing w:lineRule="auto" w:line="240" w:before="0" w:after="0"/>
        <w:ind w:left="720"/>
        <w:jc w:val="both"/>
        <w:rPr>
          <w:rFonts w:eastAsia="Times New Roman" w:cs="Calibri" w:cstheme="minorHAnsi"/>
          <w:b/>
          <w:sz w:val="28"/>
          <w:szCs w:val="28"/>
          <w:lang w:eastAsia="bg-BG"/>
        </w:rPr>
      </w:pPr>
      <w:r>
        <w:rPr>
          <w:rFonts w:eastAsia="Times New Roman" w:cs="Calibri" w:cstheme="minorHAnsi"/>
          <w:b/>
          <w:sz w:val="28"/>
          <w:szCs w:val="28"/>
          <w:lang w:eastAsia="bg-BG"/>
        </w:rPr>
        <w:t xml:space="preserve"> </w:t>
      </w:r>
      <w:r>
        <w:rPr>
          <w:rFonts w:eastAsia="Times New Roman" w:cs="Calibri" w:cstheme="minorHAnsi"/>
          <w:b/>
          <w:sz w:val="28"/>
          <w:szCs w:val="28"/>
          <w:lang w:eastAsia="bg-BG"/>
        </w:rPr>
        <w:t xml:space="preserve">Училищната програмата е актуализирана и приета на заседание на ПС с протокол № ….. /..  .09.2016 г. и е утвърден със заповед </w:t>
      </w:r>
    </w:p>
    <w:p>
      <w:pPr>
        <w:pStyle w:val="Normal"/>
        <w:spacing w:lineRule="auto" w:line="240" w:before="0" w:after="0"/>
        <w:ind w:left="720"/>
        <w:jc w:val="both"/>
        <w:rPr>
          <w:rFonts w:eastAsia="Times New Roman" w:cs="Calibri" w:cstheme="minorHAnsi"/>
          <w:b/>
          <w:sz w:val="28"/>
          <w:szCs w:val="28"/>
          <w:lang w:eastAsia="bg-BG"/>
        </w:rPr>
      </w:pPr>
      <w:r>
        <w:rPr>
          <w:rFonts w:eastAsia="Times New Roman" w:cs="Calibri" w:cstheme="minorHAnsi"/>
          <w:b/>
          <w:sz w:val="28"/>
          <w:szCs w:val="28"/>
          <w:lang w:eastAsia="bg-BG"/>
        </w:rPr>
        <w:t>№  ………………</w:t>
      </w:r>
      <w:r>
        <w:rPr>
          <w:rFonts w:eastAsia="Times New Roman" w:cs="Calibri" w:cstheme="minorHAnsi"/>
          <w:b/>
          <w:sz w:val="28"/>
          <w:szCs w:val="28"/>
          <w:lang w:eastAsia="bg-BG"/>
        </w:rPr>
        <w:t xml:space="preserve">..  на директора на </w:t>
      </w:r>
      <w:r>
        <w:rPr>
          <w:rFonts w:eastAsia="Times New Roman" w:cs="Calibri" w:cstheme="minorHAnsi"/>
          <w:b/>
          <w:sz w:val="28"/>
          <w:szCs w:val="28"/>
          <w:lang w:val="en-US" w:eastAsia="bg-BG"/>
        </w:rPr>
        <w:t>………………………………….</w:t>
      </w:r>
      <w:r>
        <w:rPr>
          <w:rFonts w:eastAsia="Times New Roman" w:cs="Calibri" w:cstheme="minorHAnsi"/>
          <w:b/>
          <w:sz w:val="28"/>
          <w:szCs w:val="28"/>
          <w:lang w:eastAsia="bg-BG"/>
        </w:rPr>
        <w:t>.</w:t>
      </w:r>
    </w:p>
    <w:p>
      <w:pPr>
        <w:pStyle w:val="Normal"/>
        <w:spacing w:lineRule="auto" w:line="240" w:before="0" w:after="0"/>
        <w:jc w:val="both"/>
        <w:rPr>
          <w:rFonts w:eastAsia="Times New Roman" w:cs="Calibri" w:cstheme="minorHAnsi"/>
          <w:b/>
          <w:sz w:val="28"/>
          <w:szCs w:val="28"/>
          <w:lang w:eastAsia="bg-BG"/>
        </w:rPr>
      </w:pPr>
      <w:r>
        <w:rPr>
          <w:rFonts w:eastAsia="Times New Roman" w:cs="Calibri" w:cstheme="minorHAnsi"/>
          <w:b/>
          <w:sz w:val="28"/>
          <w:szCs w:val="28"/>
          <w:lang w:eastAsia="bg-BG"/>
        </w:rPr>
        <w:t xml:space="preserve"> 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bg-BG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bg-BG"/>
        </w:rPr>
      </w:r>
    </w:p>
    <w:p>
      <w:pPr>
        <w:pStyle w:val="Normal"/>
        <w:spacing w:lineRule="auto" w:line="240" w:before="0" w:after="240"/>
        <w:ind w:left="720"/>
        <w:jc w:val="both"/>
        <w:rPr>
          <w:rFonts w:ascii="Times New Roman" w:hAnsi="Times New Roman" w:eastAsia="Times New Roman" w:cs="Times New Roman"/>
          <w:sz w:val="28"/>
          <w:szCs w:val="28"/>
          <w:lang w:eastAsia="bg-BG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bg-BG"/>
        </w:rPr>
      </w:r>
    </w:p>
    <w:p>
      <w:pPr>
        <w:pStyle w:val="Normal"/>
        <w:rPr>
          <w:b/>
          <w:sz w:val="44"/>
          <w:szCs w:val="44"/>
        </w:rPr>
      </w:pPr>
      <w:r>
        <w:rPr>
          <w:b/>
          <w:sz w:val="44"/>
          <w:szCs w:val="4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Courier New"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b/>
      </w:rPr>
    </w:lvl>
    <w:lvl w:ilvl="2">
      <w:start w:val="1"/>
      <w:isLgl/>
      <w:numFmt w:val="decimal"/>
      <w:lvlText w:val="%1.%2.%3."/>
      <w:lvlJc w:val="left"/>
      <w:pPr>
        <w:tabs>
          <w:tab w:val="num" w:pos="1800"/>
        </w:tabs>
        <w:ind w:left="1800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2520"/>
        </w:tabs>
        <w:ind w:left="2520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2880"/>
        </w:tabs>
        <w:ind w:left="288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3600"/>
        </w:tabs>
        <w:ind w:left="36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4320"/>
        </w:tabs>
        <w:ind w:left="4320" w:hanging="180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4680"/>
        </w:tabs>
        <w:ind w:left="468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/>
    </w:lvl>
  </w:abstractNum>
  <w:abstractNum w:abstractNumId="2">
    <w:lvl w:ilvl="0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  <w:rPr/>
    </w:lvl>
    <w:lvl w:ilvl="3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  <w:rPr/>
    </w:lvl>
    <w:lvl w:ilvl="6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  <w:rPr/>
    </w:lvl>
  </w:abstractNum>
  <w:abstractNum w:abstractNumId="4"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03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7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9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3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5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95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89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bg-BG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879b8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ListParagraph">
    <w:name w:val="List Paragraph"/>
    <w:basedOn w:val="Normal"/>
    <w:uiPriority w:val="34"/>
    <w:qFormat/>
    <w:rsid w:val="006879b8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6879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тема">
  <a:themeElements>
    <a:clrScheme name="О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LibreOffice/24.2.0.3$Linux_X86_64 LibreOffice_project/420$Build-3</Application>
  <AppVersion>15.0000</AppVersion>
  <Pages>10</Pages>
  <Words>2140</Words>
  <Characters>12381</Characters>
  <CharactersWithSpaces>14502</CharactersWithSpaces>
  <Paragraphs>195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2016-09-09T20:41:00Z</dcterms:created>
  <dc:creator>Vallya</dc:creator>
  <dc:description/>
  <dc:language>en-US</dc:language>
  <cp:lastModifiedBy>Vallya</cp:lastModifiedBy>
  <dcterms:modified xsi:type="dcterms:W3CDTF">2016-09-09T20:44:00Z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